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2013. gada 15. janvāra noteikumos Nr. 40 "Noteikumi par pievienotās vērtības nodokļa deklarācijām"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Pievienotās vērtības nodokļa likuma</w:t>
      </w:r>
      <w:r w:rsidR="00000000" w:rsidRPr="00000000" w:rsidDel="00000000">
        <w:rPr>
          <w:rStyle w:val="paragraph"/>
          <w:i w:val="1"/>
          <w:rtl w:val="0"/>
        </w:rPr>
        <w:t xml:space="preserve"> 116.panta trešo daļu</w:t>
      </w:r>
      <w:r>
        <w:br/>
      </w:r>
      <w:r w:rsidR="00000000" w:rsidRPr="00000000" w:rsidDel="00000000">
        <w:rPr>
          <w:rStyle w:val="paragraph"/>
          <w:i w:val="1"/>
          <w:rtl w:val="0"/>
        </w:rPr>
        <w:t xml:space="preserve">un 140.</w:t>
      </w:r>
      <w:r w:rsidR="00000000" w:rsidRPr="00000000" w:rsidDel="00000000">
        <w:rPr>
          <w:rStyle w:val="paragraph"/>
          <w:i w:val="1"/>
          <w:vertAlign w:val="superscript"/>
          <w:rtl w:val="0"/>
        </w:rPr>
        <w:t xml:space="preserve">2 </w:t>
      </w:r>
      <w:r w:rsidR="00000000" w:rsidRPr="00000000" w:rsidDel="00000000">
        <w:rPr>
          <w:rStyle w:val="paragraph"/>
          <w:i w:val="1"/>
          <w:rtl w:val="0"/>
        </w:rPr>
        <w:t xml:space="preserve">panta trīspadsmito daļu, 140.</w:t>
      </w:r>
      <w:r w:rsidR="00000000" w:rsidRPr="00000000" w:rsidDel="00000000">
        <w:rPr>
          <w:rStyle w:val="paragraph"/>
          <w:i w:val="1"/>
          <w:vertAlign w:val="superscript"/>
          <w:rtl w:val="0"/>
        </w:rPr>
        <w:t xml:space="preserve">3 </w:t>
      </w:r>
      <w:r w:rsidR="00000000" w:rsidRPr="00000000" w:rsidDel="00000000">
        <w:rPr>
          <w:rStyle w:val="paragraph"/>
          <w:i w:val="1"/>
          <w:rtl w:val="0"/>
        </w:rPr>
        <w:t xml:space="preserve">panta trīspadsmito daļu</w:t>
      </w:r>
      <w:r>
        <w:br/>
      </w:r>
      <w:r w:rsidR="00000000" w:rsidRPr="00000000" w:rsidDel="00000000">
        <w:rPr>
          <w:rStyle w:val="paragraph"/>
          <w:i w:val="1"/>
          <w:rtl w:val="0"/>
        </w:rPr>
        <w:t xml:space="preserve">un 140.</w:t>
      </w:r>
      <w:r w:rsidR="00000000" w:rsidRPr="00000000" w:rsidDel="00000000">
        <w:rPr>
          <w:rStyle w:val="paragraph"/>
          <w:i w:val="1"/>
          <w:vertAlign w:val="superscript"/>
          <w:rtl w:val="0"/>
        </w:rPr>
        <w:t xml:space="preserve">4 </w:t>
      </w:r>
      <w:r w:rsidR="00000000" w:rsidRPr="00000000" w:rsidDel="00000000">
        <w:rPr>
          <w:rStyle w:val="paragraph"/>
          <w:i w:val="1"/>
          <w:rtl w:val="0"/>
        </w:rPr>
        <w:t xml:space="preserve">panta deviņpadsmito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2013. gada 15. janvāra noteikumos Nr. 40 "Noteikumi par pievienotās vērtības nodokļa deklarācijām" (Latvijas Vēstnesis, 2013, 17., 198., 244. nr.; 2014, 195. nr.; 2016, 20., 127., 250. nr.; 2017, 148., 218., 248. nr.; 2019, 146., 256. nr.; 2020, 248. nr.; 2021, 31. nr.; 2022, 86.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reģistrētam nodokļa maksātājam saskaņā ar likuma 115. panta piekto daļu taksācijas gada laikā taksācijas periods no viena ceturkšņa mainās uz kalendāra mēnesi, reģistrēts nodokļa maksātājs pēc kalendāra mēneša, kurā tas veica preču piegādi Eiropas Savienības teritorijā citas dalībvalsts reģistrētam nodokļa maksātājam vai sniedza citas dalībvalsts reģistrētam nodokļa maksātājam ar nodokli apliekamus pakalpojumus, kuru sniegšanas vieta saskaņā ar likuma 19. panta pirmo daļu ir cita Eiropas Savienības dalībvalsts (turpmāk – cita dalībvalsts), vai pēc kalendāra mēneša, kurā taksācijas gada laikā veikto ar nodokli apliekamo darījumu vērtība pārsniedza likuma 59. panta pirmajā daļā noteikto vērtību, iesniedz apvienotu deklarāciju par visiem iepriekšējiem kalendāra ceturkšņa mēnešiem. Minēto deklarāciju iesniedz atbilstoši likuma 118. panta pirmajā daļā noteiktajam termiņam."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periodu – gadu un taksācijas periodu. Reģistrēts nodokļa maksātājs, kurš saskaņā ar šo noteikumu 2. punktu iesniedz apvienotu deklarāciju par vairākiem kalendāra mēnešiem, aizpildot deklarāciju un tās pielikumus, norāda kalendāra mēnesi, kurā tas veica preču piegādi Eiropas Savienības teritorijā citas dalībvalsts reģistrētam nodokļa maksātājam vai sniedza citas dalībvalsts reģistrētam nodokļa maksātājam pakalpojumus, kuru sniegšanas vieta saskaņā ar likuma 19. panta pirmo daļu ir cita dalībvalsts, vai kalendāra mēnesi, kurā taksācijas gada laikā veikto ar nodokli apliekamo darījumu vērtība pārsniedza likuma 59. panta pirmajā daļā noteikto vērtību;".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24-TA-732</w:t>
    </w:r>
    <w:r>
      <w:br/>
    </w:r>
    <w:r w:rsidR="00000000" w:rsidRPr="00000000" w:rsidDel="00000000">
      <w:rPr>
        <w:rtl w:val="0"/>
      </w:rPr>
      <w:t xml:space="preserve">Izdrukāts 29.07.2026. 22.11 - 1.0.VK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24-TA-732</w:t>
    </w:r>
    <w:r>
      <w:br/>
    </w:r>
    <w:r w:rsidR="00000000" w:rsidRPr="00000000" w:rsidDel="00000000">
      <w:rPr>
        <w:rtl w:val="0"/>
      </w:rPr>
      <w:t xml:space="preserve">Izdrukāts 29.07.2026. 22.11 - 1.0.VK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noteikumu_(grozījumu)_projekts_24-TA-732.docx</dc:title>
</cp:coreProperties>
</file>

<file path=docProps/custom.xml><?xml version="1.0" encoding="utf-8"?>
<Properties xmlns="http://schemas.openxmlformats.org/officeDocument/2006/custom-properties" xmlns:vt="http://schemas.openxmlformats.org/officeDocument/2006/docPropsVTypes"/>
</file>