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regulējošajiem normatīvajiem aktiem*: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