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13. oktobrī (prot. Nr. 69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finansējumu 5 405 376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kompensētu atbildīgajām institūcijām samaksu par ārstniecības personu un pārējo nodarbināto virsstundu darbu, kas saistīts ar Covid-19 jautājumu risināšanu un seku novēršanu,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Nacionālajam veselības dienestam – 4 967 592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samaksu ārstniecības iestādēm (4 838  671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 par laikposmu no 2021. gada 1. janvāra līdz 2021. gada 30. jūnijam un samaksu Nacionālā veselības dienesta darbiniekiem (128 921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) par laikposmu no 2021. gada 1. jūnija līdz 2021. gada 31. augustam;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Neatliekamās medicīniskās palīdzības dienestam – 383 844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laikposmu no 2021. gada 1. jūnija līdz 2021. gada 31. augustam;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Slimību profilakses un kontroles centram – 39 426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laikposmu no 2021. gada 1. jūnija līdz 2021. gada 31. augustam;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asinsdonoru centram – 2 762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laikposmu no 2021. gada 1. jūlija līdz 2021. gada 31. augustam;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– 11 752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laikposmu no 2021. gada 1. jūnija līdz 2021. gada 31. augustam.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Komercdarbības atbalsts stacionārajām ārstniecības iestādēm tiek sniegts saskaņā ar </w:t>
      </w:r>
      <w:r w:rsidR="00000000" w:rsidRPr="00000000" w:rsidDel="00000000">
        <w:rPr>
          <w:rtl w:val="0"/>
        </w:rPr>
        <w:t xml:space="preserve">Eiropas Komisijas 2011. gada 20. decembra Lēmumu Nr.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2012/21/ES </w:t>
      </w:r>
      <w:r w:rsidR="00000000" w:rsidRPr="00000000" w:rsidDel="00000000">
        <w:rPr>
          <w:rtl w:val="0"/>
        </w:rPr>
        <w:t xml:space="preserve"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="00000000" w:rsidRPr="00000000" w:rsidDel="00000000">
        <w:rPr>
          <w:rtl w:val="0"/>
        </w:rPr>
        <w:t xml:space="preserve">, atbilstoši ar Nacionālo veselības dienestu noslēgtajiem līgumiem.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21-TA-374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21-TA-374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