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29. novembrī (prot. Nr. 61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Merķeļa ielā 11,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atļaut valsts akciju sabiedrībai "Valsts nekustamie īpašumi" pārdot izsolē nekustamo īpašumu (nekustamā īpašuma kadastra Nr. 0100 005 0028) – zemes vienību (zemes vienības kadastra apzīmējums  0100 005 0028) 1233 m</w:t>
      </w:r>
      <w:r w:rsidR="00000000" w:rsidRPr="00000000" w:rsidDel="00000000">
        <w:rPr>
          <w:vertAlign w:val="superscript"/>
          <w:rtl w:val="0"/>
        </w:rPr>
        <w:t xml:space="preserve">2</w:t>
      </w:r>
      <w:r w:rsidR="00000000" w:rsidRPr="00000000" w:rsidDel="00000000">
        <w:rPr>
          <w:rtl w:val="0"/>
        </w:rPr>
        <w:t xml:space="preserve"> platībā un būves (būvju kadastra apzīmējumi 0100 005 0028 001, 0100 005 0028 002 un 0100 005 0028 004) – Merķeļa ielā 11, Rīgā (turpmāk – nekustamais īpašums),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valsts akciju sabiedrība "Valsts nekustamie īpašumi" nekustamo īpašumu pārdod pēc tam, kad Valsts asinsdonoru centrs, kas izvietots nekustamā īpašuma sastāvā esošās administratīvās ēkas (būves kadastra apzīmējums 0100 005 0028 001) telpās, ir atbrīvojis minētās telpas un pārvietots uz citām piemērotām telpām.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22-TA-1898</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22-TA-1898</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rīkojuma_projekts_22-TA-1898.docx</dc:title>
</cp:coreProperties>
</file>

<file path=docProps/custom.xml><?xml version="1.0" encoding="utf-8"?>
<Properties xmlns="http://schemas.openxmlformats.org/officeDocument/2006/custom-properties" xmlns:vt="http://schemas.openxmlformats.org/officeDocument/2006/docPropsVTypes"/>
</file>