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16. jūnijā (prot. Nr. 32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sabiedrisko elektronisko plašsaziņas līdzekļu kapacitātes stiprināšanu, atbilstoši likuma "Par valsts budžetu 2022. gadam" 46. pantam atbalstīt apropriācijas pārdali 500 000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budžeta resora "74. Gadskārtējā valsts budžeta izpildes procesā pārdalāmais finansējums" programmas 09.00.00 "Valsts nozīmes reformas īstenošanai" uz šādām budžeta resora "46. Sabiedriskie elektroniskie plašsaziņas līdzekļi" programmām: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programmu 03.00.00 "Sabiedriskā pasūtījuma īstenošana Latvijas Televīzijā" 459 558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programmu 01.00.00 "Sabiedrisko elektronisko plašsaziņas līdzekļu padomes darbības nodrošināšana" 26 600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budžeta programmu 02.00.00 "Sabiedriskā pasūtījuma īstenošana Latvijas Radio" 13 842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Sabiedrisko elektronisko plašsaziņas līdzekļu padomei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22-TA-1762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22-TA-1762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