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53.0.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53.0. versijā projekta "Kultūras mantojuma satura digitalizācija (2. kārta)" (turpmāk – projekts) aprakstu un projekta izmaksas 4 076 774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Latvijas Nacionālo bibliotēku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2.2.1.2. pasākuma "Kultūras mantojuma digitalizācija" (turpmāk – 2.2.1.2.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2.2.1.2. pasākuma ietvaros, ja projekta iesniegums atbilst projektu iesniegumu vērtēšanas kritērijiem un Ministru kabineta 2016. gada 8. marta noteikumos Nr. 151 "Darbības programmas "Izaugsme un nodarbinātība" 2.2.1. specifiskā atbalsta mērķa "Nodrošināt publisko datu atkalizmantošanas pieaugumu un efektīvu publiskās pārvaldes un privātā sektora mijiedarbību" 2.2.1.2. pasākuma "Kultūras mantojuma digitalizācija"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Latvijas Nacionālo bibliotēku par projekta iesniedzēju un atbildīgo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189 728 </w:t>
      </w:r>
      <w:r w:rsidR="00000000" w:rsidRPr="00000000" w:rsidDel="00000000">
        <w:rPr>
          <w:i w:val="1"/>
          <w:rtl w:val="0"/>
        </w:rPr>
        <w:t xml:space="preserve">euro</w:t>
      </w:r>
      <w:r w:rsidR="00000000" w:rsidRPr="00000000" w:rsidDel="00000000">
        <w:rPr>
          <w:rtl w:val="0"/>
        </w:rPr>
        <w:t xml:space="preserve"> gadā, ja nepieciešams, pieprasot papildu finansējumu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53.0. versijā iekļautā projekta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22-TA-2237</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22-TA-2237</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rīkojuma_konsolidētā_versija_22-TA-2237.docx</dc:title>
</cp:coreProperties>
</file>

<file path=docProps/custom.xml><?xml version="1.0" encoding="utf-8"?>
<Properties xmlns="http://schemas.openxmlformats.org/officeDocument/2006/custom-properties" xmlns:vt="http://schemas.openxmlformats.org/officeDocument/2006/docPropsVTypes"/>
</file>