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Kārtība, kādā novērtējama mājputnu gaļas un olu atbilstība klasifikācijas un kvalitātes prasībām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Pārtikas aprites uzraudzības likuma</w:t>
      </w:r>
      <w:r w:rsidR="00000000" w:rsidRPr="00000000" w:rsidDel="00000000">
        <w:rPr>
          <w:rStyle w:val="paragraph"/>
          <w:i w:val="1"/>
          <w:rtl w:val="0"/>
        </w:rPr>
        <w:t xml:space="preserve"> 4.panta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kārtību, kādā novērtējama mājputnu gaļas un olu atbilstība klasifikācijas un kvalitātes prasībām.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Mājputnu gaļas un olu klasifikācijas un kvalitātes prasības atbilstoši tirdzniecības standartiem nosaka: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2008.gada 16.jūnija Regula (EK)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par kārtību, kādā piemērojama Padomes Regula (EK) Nr. </w:t>
      </w:r>
      <w:r w:rsidR="00000000" w:rsidRPr="00000000" w:rsidDel="00000000">
        <w:rPr>
          <w:rtl w:val="0"/>
        </w:rPr>
        <w:t xml:space="preserve">1234/2007</w:t>
      </w:r>
      <w:r w:rsidR="00000000" w:rsidRPr="00000000" w:rsidDel="00000000">
        <w:rPr>
          <w:rtl w:val="0"/>
        </w:rPr>
        <w:t xml:space="preserve"> attiecībā uz mājputnu gaļas tirdzniecības standartiem (turpmāk – regula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2023. gada 17. jūnija Deleģētā regula (ES) </w:t>
      </w:r>
      <w:r w:rsidR="00000000" w:rsidRPr="00000000" w:rsidDel="00000000">
        <w:rPr>
          <w:rtl w:val="0"/>
        </w:rPr>
        <w:t xml:space="preserve">2023/2465</w:t>
      </w:r>
      <w:r w:rsidR="00000000" w:rsidRPr="00000000" w:rsidDel="00000000">
        <w:rPr>
          <w:rtl w:val="0"/>
        </w:rPr>
        <w:t xml:space="preserve">, ar ko Eiropas Parlamenta un Padomes Regulu (ES) Nr. 1308/2013 papildina attiecībā uz olu tirdzniecības standartiem un atceļ Komisijas Regulu (EK) Nr. 589/2008 (turpmāk – regula </w:t>
      </w:r>
      <w:r w:rsidR="00000000" w:rsidRPr="00000000" w:rsidDel="00000000">
        <w:rPr>
          <w:rtl w:val="0"/>
        </w:rPr>
        <w:t xml:space="preserve">2023/2465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2023.gada 17. jūnija Īstenošanas regula (ES) </w:t>
      </w:r>
      <w:r w:rsidR="00000000" w:rsidRPr="00000000" w:rsidDel="00000000">
        <w:rPr>
          <w:rtl w:val="0"/>
        </w:rPr>
        <w:t xml:space="preserve">2023/2466</w:t>
      </w:r>
      <w:r w:rsidR="00000000" w:rsidRPr="00000000" w:rsidDel="00000000">
        <w:rPr>
          <w:rtl w:val="0"/>
        </w:rPr>
        <w:t xml:space="preserve">, ar ko nosaka noteikumus par to, kā Eiropas Parlamenta un Padomes Regulu (ES) Nr. 1308/2013 piemēro attiecībā uz olu tirdzniecības standartiem (turpmāk - regula </w:t>
      </w:r>
      <w:r w:rsidR="00000000" w:rsidRPr="00000000" w:rsidDel="00000000">
        <w:rPr>
          <w:rtl w:val="0"/>
        </w:rPr>
        <w:t xml:space="preserve">2023/2466</w:t>
      </w:r>
      <w:r w:rsidR="00000000" w:rsidRPr="00000000" w:rsidDel="00000000">
        <w:rPr>
          <w:rtl w:val="0"/>
        </w:rPr>
        <w:t xml:space="preserve">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neattiecas uz mājputnu gaļu un olām, ko nelielā daudzumā piegādā tieši galapatērētājam vai mazumtirdzniecības uzņēmumam, kas šo gaļu vai olas piegādā tieši galapatērētājam.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Kompetentās iestādes uzraudzības un kontroles funkcijas attiecībā uz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, regulas </w:t>
      </w:r>
      <w:r w:rsidR="00000000" w:rsidRPr="00000000" w:rsidDel="00000000">
        <w:rPr>
          <w:rtl w:val="0"/>
        </w:rPr>
        <w:t xml:space="preserve">2023/2465</w:t>
      </w:r>
      <w:r w:rsidR="00000000" w:rsidRPr="00000000" w:rsidDel="00000000">
        <w:rPr>
          <w:rtl w:val="0"/>
        </w:rPr>
        <w:t xml:space="preserve"> un regulas </w:t>
      </w:r>
      <w:r w:rsidR="00000000" w:rsidRPr="00000000" w:rsidDel="00000000">
        <w:rPr>
          <w:rtl w:val="0"/>
        </w:rPr>
        <w:t xml:space="preserve">2023/2466</w:t>
      </w:r>
      <w:r w:rsidR="00000000" w:rsidRPr="00000000" w:rsidDel="00000000">
        <w:rPr>
          <w:rtl w:val="0"/>
        </w:rPr>
        <w:t xml:space="preserve"> prasību piemērošanu veic Pārtikas un veterinārais dienests (turpmāk – dienests).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katras pārbaudāmās partijas izlases veidā ņem mājputnu gaļas paraugu un izvērtē pārbaudāmās partijas atbilstību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8.pantā minētajām prasībām;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pārbauda mājputnu gaļas marķējuma atbilstību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4., 5., 10. un 11.pantā minētajām prasībām;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veic pārbaudes saskaņā ar regulas </w:t>
      </w:r>
      <w:r w:rsidR="00000000" w:rsidRPr="00000000" w:rsidDel="00000000">
        <w:rPr>
          <w:rtl w:val="0"/>
        </w:rPr>
        <w:t xml:space="preserve">2023/2466</w:t>
      </w:r>
      <w:r w:rsidR="00000000" w:rsidRPr="00000000" w:rsidDel="00000000">
        <w:rPr>
          <w:rtl w:val="0"/>
        </w:rPr>
        <w:t xml:space="preserve"> 9. pantā minētajām prasībām.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 regulas 2023/2466 9. pantu, tiek izstrādāta risku analīzes metodika olu aprites kontrolei, lai nodrošinātu reprezentatīvas pārbaudes visos posmos un veiktu papildu pārbaudes gadījumos ar riska faktoriem.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15.panta 2.punktu ir par kautuves uzraudzību atbildīgā iestāde attiecībā uz ūdens satura pārbaudēm cāļu gaļā.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Kautuve dienesta pilnvarota veterinārārsta uzraudzībā veic absorbētā ūdens satura pārbaudes svaigu cāļu liemeņos vai ūdens satura pārbaudes saldētā un ātri sasaldētā cāļu gaļā 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16.panta 1. vai 4.punktu un absorbētā ūdens satura pārbaudes vistu un tītaru liemeņos 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 20.panta 2.punkta "a" apakšpunktu.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veic saldētas un ātri sasaldētas cāļu gaļas ūdens satura pārbaudes 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16.panta 2.punktu.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trešajām valstīm ievestajai saldētai un ātri sasaldētai cāļu gaļai ūdens satura pārbaudei paredzētos paraugus dienests ņem muitošanas laikā.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20.panta 2.punktu uzrauga kautuves un sadalīšanas uzņēmumus attiecībā uz absorbētā ūdens daudzuma kontroli mājputnu liemeņos, kuri paredzēti svaigu, saldētu un ātri sasaldētu izcirtņu ražošanai.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veic saldētu un ātri sasaldētu mājputnu izcirtņu ūdens satura pārbaudes 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20.panta 3.punktu.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izstrādā un veic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18.panta 2.punktā minētos praktiskos pasākumus attiecībā uz ūdens satura pārbaudi cāļu gaļā.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piešķir olu ražotājam atbrīvojumu no prasības marķēt pārtikas olas ar ražotāja kodu saskaņā ar regulas </w:t>
      </w:r>
      <w:r w:rsidR="00000000" w:rsidRPr="00000000" w:rsidDel="00000000">
        <w:rPr>
          <w:rtl w:val="0"/>
        </w:rPr>
        <w:t xml:space="preserve">2023/2465</w:t>
      </w:r>
      <w:r w:rsidR="00000000" w:rsidRPr="00000000" w:rsidDel="00000000">
        <w:rPr>
          <w:rtl w:val="0"/>
        </w:rPr>
        <w:t xml:space="preserve"> 8. panta 2. punktu un 10. pantu.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nosūta Eiropas Komisijai informāciju: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piecu darbdienu laikā pēc pārkāpumu konstatēšanas vai smagām aizdomām par pārkāpumiem – saskaņā ar regulas </w:t>
      </w:r>
      <w:r w:rsidR="00000000" w:rsidRPr="00000000" w:rsidDel="00000000">
        <w:rPr>
          <w:rtl w:val="0"/>
        </w:rPr>
        <w:t xml:space="preserve">2023/2466</w:t>
      </w:r>
      <w:r w:rsidR="00000000" w:rsidRPr="00000000" w:rsidDel="00000000">
        <w:rPr>
          <w:rtl w:val="0"/>
        </w:rPr>
        <w:t xml:space="preserve"> 11. pantu;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11.panta 4.punktu;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17.panta 5.punkta pirmo un otro rindkopu.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 nosūta Eiropas Komisijai informāciju 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11. panta 5. punktu un 18. panta 2. punktu un regulas </w:t>
      </w:r>
      <w:r w:rsidR="00000000" w:rsidRPr="00000000" w:rsidDel="00000000">
        <w:rPr>
          <w:rtl w:val="0"/>
        </w:rPr>
        <w:t xml:space="preserve">2023/2466</w:t>
      </w:r>
      <w:r w:rsidR="00000000" w:rsidRPr="00000000" w:rsidDel="00000000">
        <w:rPr>
          <w:rtl w:val="0"/>
        </w:rPr>
        <w:t xml:space="preserve"> 12. pantu.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i w:val="1"/>
          <w:rtl w:val="0"/>
        </w:rPr>
        <w:t xml:space="preserve"> (Svītrots)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24-TA-634</w:t>
    </w:r>
    <w:r>
      <w:br/>
    </w:r>
    <w:r w:rsidR="00000000" w:rsidRPr="00000000" w:rsidDel="00000000">
      <w:rPr>
        <w:rtl w:val="0"/>
      </w:rPr>
      <w:t xml:space="preserve">Izdrukāts 29.07.2026. 23.30 - 2.0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24-TA-634</w:t>
    </w:r>
    <w:r>
      <w:br/>
    </w:r>
    <w:r w:rsidR="00000000" w:rsidRPr="00000000" w:rsidDel="00000000">
      <w:rPr>
        <w:rtl w:val="0"/>
      </w:rPr>
      <w:t xml:space="preserve">Izdrukāts 29.07.2026. 23.30 - 2.0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noteikumu_konsolidētā_versija_24-TA-634.docx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