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iestādes, kurās veic vakcināciju pret dzelteno drudzi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23.05.2006 noteikumu Nr. 417 redakcijā, kas grozīta ar MK 10.06.2008. noteikumiem Nr. 416; MK 17.04.2012. noteikumiem Nr. 267; MK 30.07.2013. noteikumiem Nr. 446; MK 19.03.2019. noteikumiem Nr. 125)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Akciju sabiedrība “Latvijas Jūras medicīnas centrs”.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(Svītrots ar MK 19.03.2019. noteikumiem Nr. 125)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“Diplomātiskā servisa medicīnas centrs”.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“Kronoss”.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(Svītrots ar MK 19.03.2019. noteikumiem Nr. 125)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(Svītrots ar MK 30.07.2013. noteikumiem Nr. 446)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Sabiedrība ar ierobežotu atbildību “VIA UNA”.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Sabiedrība ar ierobežotu atbildību “Veselības centrs 4”.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Valsts sabiedrība ar ierobežotu atbildību “Paula Stradiņa klīniskā universitātes slimnīca”.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Vecliepājas primārās veselības aprūpes centrs.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Sabiedrība ar ierobežotu atbildību "</w:t>
      </w:r>
      <w:r w:rsidR="00000000" w:rsidRPr="00000000" w:rsidDel="00000000">
        <w:rPr>
          <w:i w:val="1"/>
          <w:rtl w:val="0"/>
        </w:rPr>
        <w:t xml:space="preserve">Bowarin</w:t>
      </w:r>
      <w:r w:rsidR="00000000" w:rsidRPr="00000000" w:rsidDel="00000000">
        <w:rPr>
          <w:rtl w:val="0"/>
        </w:rPr>
        <w:t xml:space="preserve">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