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29. marta noteikumos Nr. 188 "Darbības programmas "Izaugsme un nodarbinātība" 5.6.1. specifiskā atbalsta mērķa "Veicināt Rīgas pilsētas revitalizāciju, nodrošinot teritorijas efektīvu sociālekonomisko izmantošanu" īstenošanas noteikumi" (Latvijas Vēstnesis, 2016, 71., 189. nr.; 2017, 23., 149. nr.; 2018, 84., 182. nr.; 2019, 79. nr.; 2020, 11. nr.; 2022, 210.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Projektu īsteno saskaņā ar vienošanos vai līgumu, bet ne ilgāk kā līdz 2023. gada 31. decembrim (izņemot šo noteikumu 55.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"37.5. projekta ietvaros izveidotās infrastruktūras darbībai nepieciešamo iekārtu un stacionārā aprīkojuma iegāde un uzstādīšana, nepārsniedzot 25 procentus no projekta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3</w:t>
      </w:r>
      <w:r w:rsidR="00000000" w:rsidRPr="00000000" w:rsidDel="00000000">
        <w:rPr>
          <w:rtl w:val="0"/>
        </w:rPr>
        <w:t xml:space="preserve"> Atbalstītajā objektā šo noteikumu 43.</w:t>
      </w:r>
      <w:r w:rsidR="00000000" w:rsidRPr="00000000" w:rsidDel="00000000">
        <w:rPr>
          <w:vertAlign w:val="superscript"/>
          <w:rtl w:val="0"/>
        </w:rPr>
        <w:t xml:space="preserve">2</w:t>
      </w:r>
      <w:r w:rsidR="00000000" w:rsidRPr="00000000" w:rsidDel="00000000">
        <w:rPr>
          <w:rtl w:val="0"/>
        </w:rPr>
        <w:t xml:space="preserve">1. apakšpunktā minētajā gadījumā ir pieļauts veikt papildpakalpojumus, kuriem nav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VII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noteiktajā termiņā – līdz 2023. gada 31. decembrim, piemēro vienu no šādiem risinājumiem: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finansējuma saņēmējs projektu pilnībā pabeidz līdz 2024. gada 31. oktobrim par saviem līdzekļiem, nodrošinot projekta mērķa sasniegšanu un tā funkcionalitāti, ja sadarbības iestāde un atbildīgā iestāde sniedz pozitīvu atzinumu par projekta termiņa pagarināšanu;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finansējuma saņēmējs pabeidz projektu, to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tiek finansēts Eiropas Savienības kohēzijas politikas programmas 2021.–2027. gadam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Šo noteikumu 55. punktā minētajos gadījumos finansējuma saņēmējs ne vēlāk kā līdz 2023. gada 31. decembrim iesniedz sadarbības iestādē priekšlikumu par vienošanās vai līguma grozījumiem.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Šo noteikumu 55.1. apakšpunktā minētajā gadījumā finansējuma saņēmējs līdz 2024. gada 31. oktobrim iesniedz sadarbības iestādē noslēguma dokumentāciju par projektā pabeigtajām aktivitātēm un sasniegtajiem iznākuma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Šo noteikumu 55.1. apakšpunktā minētajā gadījumā noslēguma dokumentācijā nodala veiktos izdevumus, pabeigtās projekta aktivitātes un iznākuma rādītājus, kas sasniegti līdz 2023. gada 31. decembrim, no projekta aktivitātēm un iznākuma rādītājiem, kas tiks sasniegti līdz 2024.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Šo noteikumu 55.2. apakšpunktā minētajā gadījumā finansējuma saņēmējs noslēguma dokumentācijā par periodu līdz 2023. gada 31. decembrim nodala veiktos izdevumus, pabeigtās projekta aktivitātes un iznākuma rādītājus, kas sasniegti līdz 2023. gada 31. decembrim, no projekta aktivitātēm un iznākuma rādītājiem, kas tiks sasniegti pēc 2023. gada 31. decembra līdz 2026.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Šo noteikumu 55.2. apakšpunktā minētajā gadījumā valsts akciju sabiedrības "Valsts nekustamie īpašumi" kā finansējuma saņēmēja īstenoto projektu Nr. 5.6.1.0/17/I/005 "Starpdisciplinārā izglītības, kultūras un radošo industriju atbalsta centra "TabFab" izveide nekustamajā īpašumā Miera ielā 58a, Rīgā" īsteno pa posmiem, pirmā darbību posma ietvaros sasniedzot šo noteikumu 9. punktā minētos un projektā plānotos iznākuma rādītājus attiecībā uz izbūvēto apjomu (m</w:t>
      </w:r>
      <w:r w:rsidR="00000000" w:rsidRPr="00000000" w:rsidDel="00000000">
        <w:rPr>
          <w:vertAlign w:val="superscript"/>
          <w:rtl w:val="0"/>
        </w:rPr>
        <w:t xml:space="preserve">2</w:t>
      </w:r>
      <w:r w:rsidR="00000000" w:rsidRPr="00000000" w:rsidDel="00000000">
        <w:rPr>
          <w:rtl w:val="0"/>
        </w:rPr>
        <w:t xml:space="preserve">), savukārt projekta otrā posma ietvaros pabeidzot projektu un pilnībā sasniedzot sākotnēji plānotos specifiskā atbalsta ietvaros sasniedzamos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Sadarbības iestāde Eiropas Savienības struktūrfondu un Kohēzijas fonda 2014.–2020. gada attiecināmības perioda beigās, t. i., līdz 2023. gada 31. decembrim, var piemērot proporcionalitātes maiņu maksājumu veikšanā, primāri pieļaujot attiecināmo izmaksu finansēšanu 100 % apmērā no projekta Eiropas Reģionālās attīstības fonda finansējuma un valsts budžeta finansējuma, nepiemērojot attiecināmo un neattiecināmo izmaksu proporciju.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Sadarbības iestāde apstiprina šo noteikumu 58. punktā minētajā noslēguma dokumentācijā iekļautos attiecināmos izdevumus, kas veikti līdz 2023. gada 31. decembrim, un veic maksājumus par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Ja finansējuma saņēmējs šo noteikumu 55.1. apakšpunktā minētajos gadījumos nepabeidz visas plānotās projekta aktivitātes par saviem līdzekļiem un nesasniedz visus plānotos iznākuma rādītājus līdz 2024. gada 31. oktobrim, savukārt šo noteikumu 55.2. apakšpunktā minētajos gadījumos – līdz 2026. gada 31. oktobrim, finansējuma saņēmējam ir pienākums atmaksāt sadarbības iestādei visu projektā izmaksāto finansējumu saskaņā ar vienošanās par projekta īstenošanu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23-TA-1942</w:t>
    </w:r>
    <w:r>
      <w:br/>
    </w:r>
    <w:r w:rsidR="00000000" w:rsidRPr="00000000" w:rsidDel="00000000">
      <w:rPr>
        <w:rtl w:val="0"/>
      </w:rPr>
      <w:t xml:space="preserve">Izdrukāts 29.07.2026. 23.24 - 2.0.VK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23-TA-1942</w:t>
    </w:r>
    <w:r>
      <w:br/>
    </w:r>
    <w:r w:rsidR="00000000" w:rsidRPr="00000000" w:rsidDel="00000000">
      <w:rPr>
        <w:rtl w:val="0"/>
      </w:rPr>
      <w:t xml:space="preserve">Izdrukāts 29.07.2026. 23.24 - 2.0.VK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noteikumu_(grozījumu)_projekts_23-TA-1942.docx</dc:title>
</cp:coreProperties>
</file>

<file path=docProps/custom.xml><?xml version="1.0" encoding="utf-8"?>
<Properties xmlns="http://schemas.openxmlformats.org/officeDocument/2006/custom-properties" xmlns:vt="http://schemas.openxmlformats.org/officeDocument/2006/docPropsVTypes"/>
</file>