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Saprašanās memorandu par kaujas lauka informācijas apkopošanas un izmantošanas sistēmu (BICES) grupu"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iesniegto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 Militārās izlūkošanas un drošības dienesta priekšnieku parakstīt Saprašanas memorandu par kaujas lauka informācijas apkopošanas un izmantošanas sistēmu (</w:t>
      </w:r>
      <w:r w:rsidR="00000000" w:rsidRPr="00000000" w:rsidDel="00000000">
        <w:rPr>
          <w:i w:val="1"/>
          <w:rtl w:val="0"/>
        </w:rPr>
        <w:t xml:space="preserve">BICES</w:t>
      </w:r>
      <w:r w:rsidR="00000000" w:rsidRPr="00000000" w:rsidDel="00000000">
        <w:rPr>
          <w:rtl w:val="0"/>
        </w:rPr>
        <w:t xml:space="preserve">) grupu (turpmāk - Saprašanās memorands).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Saprašanās memoranda saistību izpildi koordinē Aizsardzības ministrija.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26-TA-1409</w:t>
    </w:r>
    <w:r>
      <w:br/>
    </w:r>
    <w:r w:rsidR="00000000" w:rsidRPr="00000000" w:rsidDel="00000000">
      <w:rPr>
        <w:rtl w:val="0"/>
      </w:rPr>
      <w:t xml:space="preserve">Izdrukāts 11.08.2026. 12.14 - 2.0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