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Banku augstskolas reorganizāciju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Saskaņā ar  Augstskolu likuma 11. panta otro daļu un trešās daļas 2. punktu ar 2025. gada 31. augustu reorganizēt Izglītības un zinātnes ministrijas (turpmāk – ministrija) padotībā esošo valsts dibināto augstskolu, atvasinātu publisku personu –  Banku augstskolu (turpmāk – augstskola) – un nodot to valsts dibinātajai augstskolai, atvasinātai publiskai personai – Latvijas Universitātei (turpmāk – universitāte). Augstskola turpina pastāvēt kā universitātes iestāde "Banku augstskola" (turpmāk – iestāde). Universitāte ir augstskolas tiesību un saistību pārņēmēja.</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Noteikt, ka universitāte:</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pēc augstskolas reorganizācijas pārņem augstskolas īstenojamās studiju programmas akreditētajos studiju virzienos, nodrošinot, ka iestāde īsteno šādas studiju programmas: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akreditētajā studiju virzienā "Vadība, administrēšana un nekustamo īpašumu pārvaldība": profesionālo bakalaura studiju programmu "Biznesa procesu vadība", profesionālo maģistra studiju programmu "Inovatīvā uzņēmējdarbība", profesionālo maģistra studiju programmu "Kiberdrošības pārvaldība",  profesionālo maģistra studiju programmu "Uzņēmējdarbības vadīšana", ar Biznesa, mākslas un tehnoloģiju augstskolu "RISEBA" kopīgu doktora studiju programmu "Biznesa vadība";</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akreditētajā studiju virzienā "Ekonomika": 1. līmeņa profesionālās augstākās izglītības studiju programmu "Grāmatvedība un finanses", profesionālo bakalaura studiju programmu "Finanses", profesionālo bakalaura studiju programmu "Risku vadība un apdrošināšana", profesionālo bakalaura studiju programmu  "Starptautiskās finanses", ar Rīgas Tehnisko universitāti kopīgu profesionālo bakalaura studiju programmu "Finanšu pārvaldības informācijas sistēmas", profesionālo maģistra studiju programmu "Finanšu vadība", profesionālo maģistra studiju programmu "Finanses",   profesionālo maģistra studiju programmu "Starptautiskās finanses un banku darbība";</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pēc augstskolas reorganizācijas pārņem darba tiesiskās attiecības ar šā rīkojuma </w:t>
      </w:r>
      <w:r w:rsidR="00000000" w:rsidRPr="00000000" w:rsidDel="00000000">
        <w:rPr>
          <w:rtl w:val="0"/>
        </w:rPr>
        <w:t xml:space="preserve">2.1.</w:t>
      </w:r>
      <w:r w:rsidR="00000000" w:rsidRPr="00000000" w:rsidDel="00000000">
        <w:rPr>
          <w:rtl w:val="0"/>
        </w:rPr>
        <w:t xml:space="preserve"> apakšpunktā minēto studiju programmu īstenošanā iesaistīto augstskolas akadēmisko un vispārējo personālu, kā arī nodrošina vienlīdzīgus principus darba samaksas, darba slodzes un sociālo garantiju piešķiršanā;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augstskolas reorganizācijas nodrošina, ka šā rīkojuma </w:t>
      </w:r>
      <w:r w:rsidR="00000000" w:rsidRPr="00000000" w:rsidDel="00000000">
        <w:rPr>
          <w:rtl w:val="0"/>
        </w:rPr>
        <w:t xml:space="preserve">2.1.</w:t>
      </w:r>
      <w:r w:rsidR="00000000" w:rsidRPr="00000000" w:rsidDel="00000000">
        <w:rPr>
          <w:rtl w:val="0"/>
        </w:rPr>
        <w:t xml:space="preserve"> apakšpunktā minētajās studiju programmās sekmīgi studējošiem, kas studijas uzsākuši līdz 2025. gada 31. augustam, visā studiju laikā, ja studijas netiek pārtrauktas, saglabā studiju nosacījumus atbilstoši noslēgtajiem studiju līgumiem;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sešu mēnešu laikā no šā rīkojuma </w:t>
      </w:r>
      <w:r w:rsidR="00000000" w:rsidRPr="00000000" w:rsidDel="00000000">
        <w:rPr>
          <w:rtl w:val="0"/>
        </w:rPr>
        <w:t xml:space="preserve">1.</w:t>
      </w:r>
      <w:r w:rsidR="00000000" w:rsidRPr="00000000" w:rsidDel="00000000">
        <w:rPr>
          <w:rtl w:val="0"/>
        </w:rPr>
        <w:t xml:space="preserve"> punktā noteiktā augstskolas reorganizācijas datuma iesniedz Akadēmiskās informācijas centrā iesniegumu par grozījumu veikšanu šā rīkojuma </w:t>
      </w:r>
      <w:r w:rsidR="00000000" w:rsidRPr="00000000" w:rsidDel="00000000">
        <w:rPr>
          <w:rtl w:val="0"/>
        </w:rPr>
        <w:t xml:space="preserve">2.1.</w:t>
      </w:r>
      <w:r w:rsidR="00000000" w:rsidRPr="00000000" w:rsidDel="00000000">
        <w:rPr>
          <w:rtl w:val="0"/>
        </w:rPr>
        <w:t xml:space="preserve"> apakšpunktā minēto studiju programmu licencēšanas un studiju virzienu akreditācijas dokumentācijā;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pēc augstskolas reorganizācijas pārņem saistības, ko augstskola uzņēmusies:</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programmas "Izaugsme un nodarbinātība" 8.2.1. specifiskā atbalsta mērķa "Samazināt studiju programmu fragmentāciju un stiprināt resursu koplietošanu" otrās projektu iesniegumu atlases kārtas ietvaros un kas izriet no augstskolas reorganizācijas dienā spēkā esošās vienošanās ar Centrālo finanšu un līgumu aģentūru par projekta īstenošanu;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programmas "Izaugsme un nodarbinātība" 8.2.2. specifiskā atbalsta mērķa "Stiprināt augstākās izglītības institūciju akadēmisko personālu stratēģiskās specializācijas jomās" pirmās  projektu iesniegumu atlases kārtas ietvaros un kas izriet no augstskolas reorganizācijas dienā spēkā esošās vienošanās ar Centrālo finanšu un līgumu aģentūru par projekta īstenošanu, un ko uzņēmusies kā sadarbības partneris trešās projektu iesniegumu atlases kārtas ietvaros, un kas izriet no augstskolas reorganizācijas dienā spēkā esošā sadarbības līguma ar Rīgas Tehnisko universitāti;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programmas "Izaugsme un nodarbinātība" 8.2.3. specifiskā atbalsta mērķa "Samazināt studiju programmu fragmentāciju un stiprināt resursu koplietošanu" pirmās projektu iesniegumu atlases kārtas ietvaros un kas izriet no augstskolas reorganizācijas dienā spēkā esošās vienošanās ar Centrālo finanšu un līgumu aģentūru par projekta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līdz 2025. gada 15. maijam pārņem īpašumā augstskolas nekustamo īpašumu (nekustamā īpašuma kadastra Nr. 0100 025 0201) – zemes vienību (zemes vienības kadastra apzīmējums 0100 025 0201) 3007 m</w:t>
      </w:r>
      <w:r w:rsidR="00000000" w:rsidRPr="00000000" w:rsidDel="00000000">
        <w:rPr>
          <w:vertAlign w:val="superscript"/>
          <w:rtl w:val="0"/>
        </w:rPr>
        <w:t xml:space="preserve">2</w:t>
      </w:r>
      <w:r w:rsidR="00000000" w:rsidRPr="00000000" w:rsidDel="00000000">
        <w:rPr>
          <w:rtl w:val="0"/>
        </w:rPr>
        <w:t xml:space="preserve"> platībā un būvi (būves kadastra apzīmējums 0100 025 0201 001) – Krišjāņa Valdemāra ielā 161,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Ministrijai sešu mēnešu laikā pēc šā rīkojuma stāšanās spēkā izveidot augstskolas reorganizācijas komisiju, iekļaujot tajā ministrijas, augstskolas, universitātes, augstskolas studentu padomes un universitātes studējošo pašpārvaldes pārstāvjus, kā arī augstskolas un universitātes arodorganizāciju pārstāvjus. Augstskolas reorganizācijas komisijai: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līdz 2025. gada 30. jūnijam</w:t>
      </w:r>
      <w:r w:rsidR="00000000" w:rsidRPr="00000000" w:rsidDel="00000000">
        <w:rPr>
          <w:i w:val="1"/>
          <w:rtl w:val="0"/>
        </w:rPr>
        <w:t xml:space="preserve"> </w:t>
      </w:r>
      <w:r w:rsidR="00000000" w:rsidRPr="00000000" w:rsidDel="00000000">
        <w:rPr>
          <w:rtl w:val="0"/>
        </w:rPr>
        <w:t xml:space="preserve">veikt augstskolas materiālo un finanšu līdzekļu inventarizāciju, noteikt kustamās mantas vērtību, kā arī prasību un saistību apjomu;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līdz 2024. gada 30. novembrim</w:t>
      </w:r>
      <w:r w:rsidR="00000000" w:rsidRPr="00000000" w:rsidDel="00000000">
        <w:rPr>
          <w:i w:val="1"/>
          <w:rtl w:val="0"/>
        </w:rPr>
        <w:t xml:space="preserve"> </w:t>
      </w:r>
      <w:r w:rsidR="00000000" w:rsidRPr="00000000" w:rsidDel="00000000">
        <w:rPr>
          <w:rtl w:val="0"/>
        </w:rPr>
        <w:t xml:space="preserve">sastādīt augstskolas reorganizācijas plānu un iesniegt to apstiprināšanai izglītības un zinātnes ministram;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līdz 2025. gada 31. augustam</w:t>
      </w:r>
      <w:r w:rsidR="00000000" w:rsidRPr="00000000" w:rsidDel="00000000">
        <w:rPr>
          <w:i w:val="1"/>
          <w:rtl w:val="0"/>
        </w:rPr>
        <w:t xml:space="preserve"> </w:t>
      </w:r>
      <w:r w:rsidR="00000000" w:rsidRPr="00000000" w:rsidDel="00000000">
        <w:rPr>
          <w:rtl w:val="0"/>
        </w:rPr>
        <w:t xml:space="preserve">nodrošināt augstskolas finanšu līdzekļu, bilancē esošās kustamās mantas, lietvedības un arhīva nodošanu universitātei;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līdz 2025. gada 31. decembrim nodrošināt slēguma bilances sagatavošanu.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Ministrijai: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sagatavot un izglītības un zinātnes ministram sešu mēnešu laikā no šā rīkojuma </w:t>
      </w:r>
      <w:r w:rsidR="00000000" w:rsidRPr="00000000" w:rsidDel="00000000">
        <w:rPr>
          <w:rtl w:val="0"/>
        </w:rPr>
        <w:t xml:space="preserve">1.</w:t>
      </w:r>
      <w:r w:rsidR="00000000" w:rsidRPr="00000000" w:rsidDel="00000000">
        <w:rPr>
          <w:rtl w:val="0"/>
        </w:rPr>
        <w:t xml:space="preserve"> punktā noteiktā augstskolas reorganizācijas datuma iesniegt Ministru kabinetā ar augstskolas reorganizāciju saistītos tiesību aktu projektus;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sešu mēnešu laikā no šā rīkojuma spēkā stāšanās dienas sadarbībā ar universitāti un augstskolu sagatavot un noslēgt sadarbības līgumu starp ministriju, universitāti un augstskolu par augstskolas integrāciju universitātes struktūrā (turpmāk – sadarbības līgums), tostarp paredzot:</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integrācijas noteikumus par iestādes akadēmisko un zinātnisko jautājumu autonomiju universitātes struktūrā un iestādes institucionālās kapacitātes stiprināšanu, tai skaitā attiecībā uz iestādes akadēmisko personālu un augstskolas materiāltehnisko bāzi;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augstskolas identitātes un tradīciju saglabāšanu un turpināšanu;</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pienākumu universitātei un augstskolai savstarpēji vienoties un nodrošināt augstskolas īstenoto Eiropas Savienības struktūrfondu investīciju projektu pēcuzraudzības nosacījumu izpildi;</w:t>
      </w:r>
    </w:p>
    <w:p w:rsidP="00000000" w:rsidRDefault="00000000" w:rsidR="00000000" w:rsidRPr="00000000" w:rsidDel="00000000">
      <w:pPr>
        <w:numPr>
          <w:ilvl w:val="2"/>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pienākumu augstskolai līdz šā rīkojuma </w:t>
      </w:r>
      <w:r w:rsidR="00000000" w:rsidRPr="00000000" w:rsidDel="00000000">
        <w:rPr>
          <w:rtl w:val="0"/>
        </w:rPr>
        <w:t xml:space="preserve">1.</w:t>
      </w:r>
      <w:r w:rsidR="00000000" w:rsidRPr="00000000" w:rsidDel="00000000">
        <w:rPr>
          <w:rtl w:val="0"/>
        </w:rPr>
        <w:t xml:space="preserve"> punktā noteiktajam augstskolas reorganizācijas datumam saskaņot ar universitāti lēmumus, kas saistīti ar būtisku saistību uzņemšanos vai fiskālajiem jautājumiem;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pēc augstskolas reorganizācijas pārņemt saistības, ko augstskola uzņēmusies programmas "Izaugsme un nodarbinātība" 4.2.1. specifiskā atbalsta mērķa "Veicināt energoefektivitātes paaugstināšanu valsts un dzīvojamās ēkās" 4.2.1.2. pasākuma "Veicināt energoefektivitātes paaugstināšanu valsts ēkās" pirmās projektu iesniegumu atlases kārtas ietvaros un kas izriet no augstskolas reorganizācijas dienā spēkā esošās vienošanās ar Centrālo finanšu un līgumu aģentūru par projekta īstenošanu.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Universitātei, nostiprinot zemesgrāmatā īpašuma tiesības uz šā rīkojuma </w:t>
      </w:r>
      <w:r w:rsidR="00000000" w:rsidRPr="00000000" w:rsidDel="00000000">
        <w:rPr>
          <w:rtl w:val="0"/>
        </w:rPr>
        <w:t xml:space="preserve">2.6.</w:t>
      </w:r>
      <w:r w:rsidR="00000000" w:rsidRPr="00000000" w:rsidDel="00000000">
        <w:rPr>
          <w:rtl w:val="0"/>
        </w:rPr>
        <w:t xml:space="preserve"> apakšpunktā minēto nekustamo īpašumu, grozīt Rīgas pilsētas tiesas Rīgas pilsētas zemesgrāmatas nodalījuma Nr. 100000011472 II daļas 1. iedaļas ierakstu Nr. 3.2. un II daļas 2. iedaļas ierakstu Nr. 2.2., kā tiesību subjektu norādot universitāti.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Ar augstskolas reorganizāciju saistītos izdevumus sedz no ministrijas budžeta programmas 03.00.00 "Augstākā izglītība" apakšprogrammā 03.01.00 "Augstskolas" paredzētajiem līdzekļiem.</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Saskaņā ar Publiskas personas mantas atsavināšanas likuma 42. panta pirmo daļu un 43. pantu atļaut ministrijai līdz 2025. gada 15. maijam nodot bez atlīdzības universitātes īpašumā izglītības un zinātnes funkciju īstenošanai šādus valsts nekustamos īpašumus: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valsts nekustamo īpašumu (nekustamā īpašuma kadastra Nr. 0100 025 2026) – zemes vienību (zemes vienības kadastra apzīmējums 0100 025 2026) 8982 m</w:t>
      </w:r>
      <w:r w:rsidR="00000000" w:rsidRPr="00000000" w:rsidDel="00000000">
        <w:rPr>
          <w:vertAlign w:val="superscript"/>
          <w:rtl w:val="0"/>
        </w:rPr>
        <w:t xml:space="preserve">2</w:t>
      </w:r>
      <w:r w:rsidR="00000000" w:rsidRPr="00000000" w:rsidDel="00000000">
        <w:rPr>
          <w:rtl w:val="0"/>
        </w:rPr>
        <w:t xml:space="preserve"> platībā – Skanstes ielā 43, Rīgā;</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valsts nekustamo īpašumu (nekustamā īpašuma kadastra Nr. 0100 525 0062) – divas būves (būvju kadastra apzīmējumi 0100 025 0020 005 un 0100 025 2026 001) – Skanstes ielā 43, Rīgā.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Universitātei  šā rīkojuma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minētos nekustamos īpašumus bez atlīdzības nodot valstij, ja tie vairs netiek izmantoti šā rīkojuma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funkciju īstenošanai.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Universitātei, nostiprinot zemesgrāmatā īpašuma tiesības uz šā rīkojuma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minētajiem nekustamajiem īpašumiem: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norādīt, ka īpašuma tiesības nostiprinātas uz laiku, kamēr universitāte nodrošina šā rīkojuma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 funkciju īstenošanu;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ierakstīt atzīmi par aizliegumu atsavināt šā rīkojuma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minētos nekustamos īpašumus un apgrūtināt tos ar hipotēku.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Šā rīkojuma </w:t>
      </w:r>
      <w:r w:rsidR="00000000" w:rsidRPr="00000000" w:rsidDel="00000000">
        <w:rPr>
          <w:rtl w:val="0"/>
        </w:rPr>
        <w:t xml:space="preserve">9.2. </w:t>
      </w:r>
      <w:r w:rsidR="00000000" w:rsidRPr="00000000" w:rsidDel="00000000">
        <w:rPr>
          <w:rtl w:val="0"/>
        </w:rPr>
        <w:t xml:space="preserve">apakšpunktā</w:t>
      </w:r>
      <w:r w:rsidR="00000000" w:rsidRPr="00000000" w:rsidDel="00000000">
        <w:rPr>
          <w:rtl w:val="0"/>
        </w:rPr>
        <w:t xml:space="preserve">  minēto aizliegumu – apgrūtināt nekustamos īpašumus ar hipotēku – nepiemēro, ja nekustamie īpašumi tiek ieķīlāti valsts aizdevuma nodrošināšanai, lai saņemtu Eiropas Savienības fondu atbalstu.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Universitātei, īstenojot šā rīkojuma </w:t>
      </w:r>
      <w:r w:rsidR="00000000" w:rsidRPr="00000000" w:rsidDel="00000000">
        <w:rPr>
          <w:rtl w:val="0"/>
        </w:rPr>
        <w:t xml:space="preserve">7. </w:t>
      </w:r>
      <w:r w:rsidR="00000000" w:rsidRPr="00000000" w:rsidDel="00000000">
        <w:rPr>
          <w:rtl w:val="0"/>
        </w:rPr>
        <w:t xml:space="preserve">punktā</w:t>
      </w:r>
      <w:r w:rsidR="00000000" w:rsidRPr="00000000" w:rsidDel="00000000">
        <w:rPr>
          <w:rtl w:val="0"/>
        </w:rPr>
        <w:t xml:space="preserve">  minētos uzdevumus, ievērot komercdarbības atbalsta kontroles regulējuma nosacījumus.</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Ja nekustamo īpašumu amortizācijas periodā tiek konstatēts, ka ir pārsniegts papildinošās saimnieciskās darbības 20 procentu apjoms no nekustamā īpašuma kopējās gada jaudas finanšu izteiksmē vai nekustamajā īpašumā tiek veikta cita veida saimnieciskā darbība, kas nav uzskatāma par papildinošo saimniecisko darbību vai papildpakalpojumiem, universitātei ir pienākums proporcionāli šai nekustamā īpašuma daļai atmaksāt valstij (valsts budžetā) saņemto nelikumīgo komercdarbības atbalstu kopā ar procentiem par attiecīgo gadu, kurā pārsniegts noteiktais 20 procentu apjoms vai veikta cita veida saimnieciskā darbība, kas nav uzskatāma par papildinošo saimniecisko darbību vai papildpakalpojumiem. Nelikumīgais komercdarbības atbalsts ir atgūstams kopā ar procentiem saskaņā ar Komercdarbības atbalsta kontroles likuma IV un V nodaļu.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Ministrijai nekustamo īpašumu amortizācijas periodā katru gadu nodrošināt šā rīkojuma </w:t>
      </w:r>
      <w:r w:rsidR="00000000" w:rsidRPr="00000000" w:rsidDel="00000000">
        <w:rPr>
          <w:rtl w:val="0"/>
        </w:rPr>
        <w:t xml:space="preserve">12. </w:t>
      </w:r>
      <w:r w:rsidR="00000000" w:rsidRPr="00000000" w:rsidDel="00000000">
        <w:rPr>
          <w:rtl w:val="0"/>
        </w:rPr>
        <w:t xml:space="preserve">punktā</w:t>
      </w:r>
      <w:r w:rsidR="00000000" w:rsidRPr="00000000" w:rsidDel="00000000">
        <w:rPr>
          <w:rtl w:val="0"/>
        </w:rPr>
        <w:t xml:space="preserve">  minēto nosacījumu uzraudzību.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25-TA-583</w:t>
    </w:r>
    <w:r>
      <w:br/>
    </w:r>
    <w:r w:rsidR="00000000" w:rsidRPr="00000000" w:rsidDel="00000000">
      <w:rPr>
        <w:rtl w:val="0"/>
      </w:rPr>
      <w:t xml:space="preserve">Izdrukāts 29.07.2026. 23.46 - 1.0.VK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konsolidētā versija 25-TA-583</w:t>
    </w:r>
    <w:r>
      <w:br/>
    </w:r>
    <w:r w:rsidR="00000000" w:rsidRPr="00000000" w:rsidDel="00000000">
      <w:rPr>
        <w:rtl w:val="0"/>
      </w:rPr>
      <w:t xml:space="preserve">Izdrukāts 29.07.2026. 23.46 - 1.0.VK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rīkojuma_konsolidētā_versija_25-TA-583.docx</dc:title>
</cp:coreProperties>
</file>

<file path=docProps/custom.xml><?xml version="1.0" encoding="utf-8"?>
<Properties xmlns="http://schemas.openxmlformats.org/officeDocument/2006/custom-properties" xmlns:vt="http://schemas.openxmlformats.org/officeDocument/2006/docPropsVTypes"/>
</file>