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Rēzeknes valstspilsētas pašvaldības apstiprinātā iekšējā normatīvā akta pretrunu ar ārējo normatīvo aktu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vēstules projektu Latvijas Republikas Saeimas Izglītības, kultūras un zinātnes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Latvijas Republikas Saeimas Izglītības, kultūras un zinātnes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23-TA-2980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