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institūciju darbības pamatprincipus saistībā ar publiskiem dokumentiem, kuri nepieciešami izmantošanai Latvijas Republikas teritorijā, bet kurus no Ukrainas nav iespējams saņemt Krievijas Federācijas izraisītā bruņotā konflikta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un pašvaldību vienotie klientu apkalpošanas centri un pašvaldību pakalpojumu centri nodrošina valsts pārvaldes pakalpojumu pieteikšanas atbalstu un veic fizisko personu reģistrāciju, izmantojot vienoto klientu apkalpošanas centru pakalpojumu vadības sistēmu www.pakalpojumucentri.lv.";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Pieņemot pieteikumu, šajā pantā minētās institūcijas nodrošina Fizisko personu reģistra likuma 11. panta pirmās daļas 1., 2., 3., 6., 7., 9., 10., 12.</w:t>
      </w:r>
      <w:r w:rsidR="00000000" w:rsidRPr="00000000" w:rsidDel="00000000">
        <w:rPr>
          <w:vertAlign w:val="superscript"/>
          <w:rtl w:val="0"/>
        </w:rPr>
        <w:t xml:space="preserve">1</w:t>
      </w:r>
      <w:r w:rsidR="00000000" w:rsidRPr="00000000" w:rsidDel="00000000">
        <w:rPr>
          <w:rtl w:val="0"/>
        </w:rPr>
        <w:t xml:space="preserve">, 13., 16., 20., 22.,  26., 27. un 28. punktā minēto ziņu iekļaušanu Fizisko personu reģistrā par Ukrainas civiliedzīvotāju kā pagaidu aizsardzības saņēmēju, ja tas ir identificēts, un norāda personas statusu – aktīvs (ja persona šādā statusā Fizisko personu reģistrā nav reģistrēta) vai attiecīgi aktualizē Fizisko personu reģistrā iekļautās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ugunsdzēsības un glābšanas dienests uztur informāciju par konkrētajā pašvaldībā saskaņā ar šajā likumā paredzēto procedūru izmitināto Ukrainas civiliedzīvotāju skaitu. Minēto informāciju Valsts ugunsdzēsības un glābšanas dienests aktualizē vismaz reizi diennaktī atbilstoši pašvaldību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katrā pašvaldībā izmitināmo Ukrainas civiliedzīvotāju skaitu, ievērojot iespējamo Ukrainas civiliedzīvotāju skaitu, kas ieradīsies  Latvijā, un pašvaldībā deklarēto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pašvaldība ir sasniegusi Ministru kabineta noteikto maksimālo pašvaldībā izmitināmo Ukrainas civiliedzīvotāju skaitu, Valsts ugunsdzēsības un glābšanas dienests novirza Ukrainas civiliedzīvotājus uz pašvaldību, kurā atbilstoši šā panta sestajā daļā minētajai informācijai ir pieejams izmitināšanas atbalsts. Pašvaldībai ir saistošs Valsts ugunsdzēsības un glābšanas dienesta norādījums par Ukrainas civiliedzīvotāja novirzīšanu uz attiecīgo pašvaldību izmitināšanai."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Izsniedzot šā panta pirmajā daļā minēto dokumentu, Fizisko personu reģistrā par Ukrainas civiliedzīvotāju kā pagaidu aizsardzības saņēmēju iekļauj Fizisko personu reģistra likuma 11. panta pirmās daļas 1., 2., 3., 6., 7., 9., 10., 12.</w:t>
      </w:r>
      <w:r w:rsidR="00000000" w:rsidRPr="00000000" w:rsidDel="00000000">
        <w:rPr>
          <w:vertAlign w:val="superscript"/>
          <w:rtl w:val="0"/>
        </w:rPr>
        <w:t xml:space="preserve">1</w:t>
      </w:r>
      <w:r w:rsidR="00000000" w:rsidRPr="00000000" w:rsidDel="00000000">
        <w:rPr>
          <w:rtl w:val="0"/>
        </w:rPr>
        <w:t xml:space="preserve">, 13., 16., 20., 22., 26., 27. un 28. punktā  minētās ziņas un norāda personas statusu – aktīvs (ja persona šādā statusā Fizisko personu reģistrā nav reģistrēta) vai attiecīgi aktualizē Fizisko personu reģistrā iekļautās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vīzas vai uzturēšanās atļaujas pieprasīšanai Ukrainas civiliedzīvotājs var iesniegt arī valsts un pašvaldības vienotajā klientu apkalpošanas centrā, un  tas vīzas vai uzturēšanās atļaujas pieprasīšanai iesniegtos dokumentus nosūta Pilsonības un migrācijas lietu pārvaldei. Valsts un pašvaldības vienotais klientu apkalpošanas centrs konsultē Ukrainas civiliedzīvotājus par vīzas vai uzturēšanās atļaujas pieprasīšanai nepieciešamo dokumentu iesniegšanu un nodrošina iespēju Ukrainas civiliedzīvotājiem šos dokumentus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Fizisko personu reģistrā iekļautu vai aktualizētu ziņas par personu, kas saņēmusi pagaidu aizsardzību, persona, iesniedzot pieteikumu, aizpilda un iesniedz attiecīgu Pilsonības un migrācijas lietu pārvaldes amatpersonas apstiprinātu iesniegumu, ja vienlaikus ar pieteikumu netiek pieprasīta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7. pantu ar 9.</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Ukrainas civiliedzīvotājam ir tiesības bez maksas saņemt Latvijas Nacionālā arhīva sociāli tiesiskās izziņas un ar tām saistīto dokumentu kopijas un, ja nepieciešams, sociāli tiesiskās izziņas tulkojumu krievu valodā, uzrādot personu apliecinošu dokumentu vai citu dokumentu, kas apliecina to, ka persona ir Ukrainas civiliedzīvotājs."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konsultē Ukrainas civiliedzīvotājus par  vīzas vai uzturēšanās atļaujas pieprasīšanai nepieciešamo dokumentu iesniegšanu un nodrošina iespēju Ukrainas civiliedzīvotājiem šos dokumentus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iekļauj ziņas Fizisko personu reģistrā šā likuma 2. panta piektajā daļā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"sniegto atbalstu" ar vārdiem "izņemot par šā likuma 2. panta 3.</w:t>
      </w:r>
      <w:r w:rsidR="00000000" w:rsidRPr="00000000" w:rsidDel="00000000">
        <w:rPr>
          <w:vertAlign w:val="superscript"/>
          <w:rtl w:val="0"/>
        </w:rPr>
        <w:t xml:space="preserve">1 </w:t>
      </w:r>
      <w:r w:rsidR="00000000" w:rsidRPr="00000000" w:rsidDel="00000000">
        <w:rPr>
          <w:rtl w:val="0"/>
        </w:rPr>
        <w:t xml:space="preserve">daļā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Vides aizsardzības un reģionālās attīstības ministrija informāciju par atbalstu, ko vienotie valsts un pašvaldību klientu apkalpošanas centri un pašvaldību klientu apkalpošanas struktūrvienības sniegušas Ukrainas civiliedzīvotājiem valsts pārvaldes pakalpojumu pieteikšanai un reģistrācijai Fizisko personu reģistrā, iegūst, izmantojot pašvaldību sniegto informāciju pakalpojumu vadības sistēmā www.pakalpojumucentri.lv."</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Nepilngadīgam Ukrainas civiliedzīvotājam ir tiesības uz vispārējās izglītības ieguvi un pilngadīgam Ukrainas civiliedzīvotājam, kurš iepriekš uzsācis un turpinājis vispārējās vidējās izglītības ieguvi 2021./2022. mācību gadā,  ir tiesības uz vispārējās vidējās  izglītības ieguvi valsts vai pašvaldības izglītības iestādē tādā pašā kārtībā, kādā nodrošina izglītības ieguves iespējas nepilngadīgam patvēruma meklētājam atbilstoši Patvēruma likumā un citos normatīvajos aktos noteiktajam. Ja vispārējās izglītības ieguvi Ukrainas civiliedzīvotājam nodrošina privāta izglītības iestāde, tai radušās izmaksas sedz tāpat kā valsts un pašvaldības izglītības iestādēm atbilstoši Patvēruma likumā un citos normatīvajos aktos noteiktajam. Nepilngadīgam Ukrainas civiliedzīvotājam tiek nodrošināta iespēja iegūt izglītību valsts valodā vai mazākumtautības valodā pirmsskolas izglītības un pamatizglītības pakāpē, ievērojot Izglītības likumā noteikto attiecībā uz izglītības ieguves valodu mazākumtautību izglītības programmās. Nepilngadīgs Ukrainas civiliedzīvotājs un pilngadīgs Ukrainas civiliedzīvotājs, iegūstot vispārējo izglītību, nekārto attiecīgajā izglītības pakāpē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Nepilngadīgam Ukrainas civiliedzīvotājam, kā arī pilngadīgam Ukrainas civiliedzīvotājam, kurš iepriekš uzsācis un turpinājis profesionālas izglītības ieguvi 2021./.2022. mācību gadā, ir tiesības turpināt iepriekš uzsākto profesionālās izglītības ieguvi, apgūstot profesionālās vidējās izglītības programmas pēc pamatizglītības ieguves valsts vai pašvaldības izglītības iestādē, tādā pašā kārtībā, kādā nodrošina izglītības ieguves iespējas nepilngadīgam patvēruma meklētājam atbilstoši Patvēruma likumā un citos normatīvajos aktos noteiktajam. Nepilngadīgs Ukrainas civiliedzīvotājs  un pilngadīgs Ukrainas civiliedzīvotājs, iegūstot profesionālo vidējo izglītību, kārto attiecīgajā izglītības programmā noteiktos profesionālās kvalifikācijas eksāmenus, bet nekārto citus izglītības programmā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"Nepilngadīgam Ukrainas civiliedzīvotājam ir tiesības turpināt iepriekš uzsākto profesionālās ievirzes izglītības ieguvi, apgūstot attiecīgas profesionālās ievirzes izglītības programmas pašvaldību izglītības iestādēs, tādā pašā kārtībā, kādā nodrošina izglītības ieguves iespējas nepilngadīgam patvēruma meklētājam atbilstoši Patvēruma likumā un citos normatīvajos aktos noteiktajam, izņemot regulējumu attiecībā uz valsts finansējuma piešķiršanu pedagogu atalgojuma un mācību līdzekļu nodrošināšanai."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 kuri ir ieguvuši pedagoga kvalifikāciju, ir tiesīgi strādāt par pedagogu, neņemot vērā normatīvajos aktos pedagoga profesijai noteiktās prasības, ja viņi piedalās tikai nepilngadīgu Ukrainas civiliedzīvotāju izglītības procesa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ceturto,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un interešu izglītības pedagogiem, kā arī vispārējās izglītības svešvalodas skolotājiem, kuri ir Ukrainas civiliedzīvotāji, Ministru kabineta noteiktā īslaicīgu profesionālo pakalpojumu sniegšanas kārtība Latvijas Republikā reglamentētā profesijā ir piemērojama arī darbam profesionālās un interešu izglītības, kā arī svešvalodu apguves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ceturtajā daļā minētie pedagogi strādā sadarbībā ar skolotāju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ir tiesīga lemt par profesionālās kvalifikācijas atzīšanu pedagoga profesijā, neprasot no pretendenta visus dokumentus, ja var pārliecināties par pretendenta izglītības dokumentu un veikto profesionālo darbību attiecīgajā profesijā vai specialitātē Ukrainā."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16. panta piekto daļu aiz skaitļa un vārda "2. pielikumam" ar vārdiem un skaitļiem "un personām, kas nodarbinātas darbos, kas saistīts ar risku citu cilvēku veselībai, atbilstoši Ministru kabineta 2018. gada 24. jūlija noteikumu Nr. 447 "Noteikumi par darbiem, kas saistīti ar iespējamu risku citu cilvēku veselībai, un obligāto veselības pārbaužu veikšanas kārtība" 2. pielikumam."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20. pants. Izņēmumi attiecībā uz dokumentu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personas rīcībā ir Ukrainā izdoti publiski dokumenti, kurus nepieciešams iesniegt vai uzrādīt kādās Latvijas institūcijās, attiecīgās institūcijas šādus dokumentus ir tiesīgas pieņemt bez to legalizācijas ar apliecinājumu (</w:t>
      </w:r>
      <w:r w:rsidR="00000000" w:rsidRPr="00000000" w:rsidDel="00000000">
        <w:rPr>
          <w:i w:val="1"/>
          <w:rtl w:val="0"/>
        </w:rPr>
        <w:t xml:space="preserve">apostille</w:t>
      </w:r>
      <w:r w:rsidR="00000000" w:rsidRPr="00000000" w:rsidDel="00000000">
        <w:rPr>
          <w:rtl w:val="0"/>
        </w:rPr>
        <w:t xml:space="preserve">), ja Krievijas Federācijas izraisītā bruņotā konflikta dēļ nevar tikt ievērota prasība par publiskajam dokumentam nepieciešamo apliecinājumu (</w:t>
      </w:r>
      <w:r w:rsidR="00000000" w:rsidRPr="00000000" w:rsidDel="00000000">
        <w:rPr>
          <w:i w:val="1"/>
          <w:rtl w:val="0"/>
        </w:rPr>
        <w:t xml:space="preserve">apostille</w:t>
      </w:r>
      <w:r w:rsidR="00000000" w:rsidRPr="00000000" w:rsidDel="00000000">
        <w:rPr>
          <w:rtl w:val="0"/>
        </w:rPr>
        <w:t xml:space="preserve">) atbilstoši 1961. gada 5. oktobra Hāgas konvencijai par ārvalstu publisko dokumentu legalizācijas prasības atcelšanu. Ja institūcijai, kurā iesniedz vai uzrāda publisku dokumentu, ir pamatotas šaubas par tā autentiskumu un ar citiem pasākumiem nav iespējams šaubas kliedēt, institūcija ir tiesīga atteikt šāda dokumenta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rīcībā nav Ukrainā izdota publiska dokumenta, kuru nepieciešams iesniegt vai uzrādīt kādā Latvijas institūcijā, un to no Ukrainas iestādēm nav iespējams saņemt Krievijas Federācijas izraisītā bruņotā konflikta dēļ, attiecīgā institūcija, izvērtējot apstākļus un katru gadījumu atsevišķi, var pieļaut izņēmumus un šajos gadījumos neprasīt iesniegt vai uzrādīt attiecīgos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personas rīcībā nav aktuāls civilstāvokļa akta reģistrāciju apliecinošs dokuments un to nav iespējams saņemt no Ukrainas iestādēm Krievijas Federācijas izraisītā bruņotā konflikta dēļ, bet ir attiecīgi Ukrainas PSR institūcijās izdots šāds dokuments, tas var tikt pieņemts iesniegšanai vai uzrādīšanai attiecīgajās Latvijas institūcijās."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pārejas noteikumus ar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pārskatu par izdevumiem, kas saistīti ar Ukrainas civiliedzīvotājiem sniegto atbalstu, par 2022. gada februāri un martu iesniedz līdz 2022. gada 10. aprīlim šā likuma 13. 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2022. gada 14. aprīlim izdod šā likuma 2. panta septītajā daļā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Ukrainas civiliedzīvotājam, kuram pienākas zāļu vai medicīnisko ierīču iegādes izdevumu kompensācija, sešus mēnešus, sākot no 2022. gada 24. februāra, zāļu un medicīnisko ierīču iegādes izdevumus atbilstoši normatīvajiem aktiem par ambulatorajai ārstēšanai paredzēto zāļu un medicīnisko ierīču iegādes izdevumu kompensācijas kārtību sedz pilnā apmērā kā patvēruma meklētājam un trūcīgai personai."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22-TA-945</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22-TA-945</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likumprojekts_(grozījumi)_22-TA-945.docx</dc:title>
</cp:coreProperties>
</file>

<file path=docProps/custom.xml><?xml version="1.0" encoding="utf-8"?>
<Properties xmlns="http://schemas.openxmlformats.org/officeDocument/2006/custom-properties" xmlns:vt="http://schemas.openxmlformats.org/officeDocument/2006/docPropsVTypes"/>
</file>