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Civilprocesa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Civilprocesa likumā (Latvijas Republikas Saeimas un Ministru Kabineta Ziņotājs, 1998, 23. nr.; 2001, 15. nr.; 2002, 24. nr.; 2003, 15. nr.; 2004, 6., 10., 14., 20. nr.; 2005, 7., 14. nr.; 2006, 1., 13., 20., 24. nr.; 2007, 3., 24. nr.; 2008, 13. nr.; 2009, 2., 6., 14. nr.; Latvijas Vēstnesis, 2009, 205. nr.; 2010, 166., 183., 206. nr.; 2011, 16., 95., 132., 148. nr.; 2012, 50., 100., 190., 197. nr.; 2013, 87., 112., 188. nr.; 2014, 2., 41., 63., 108., 194., 228. nr.; 2015, 42., 91., 118., 227., 251. nr.; 2016, 31., 123., 241., 249. nr.; 2017, 117., 132., 216., 259. nr.; 2018, 53., 119., 225. nr.; 2019, 52. nr.; 2020, 199., 213., 243. nr.; 2021, 22., 65.A, 121.B, 227., 239.A, 248.B nr.; 2022, 120., 128. nr.; 2023, 62., 190., 203. nr.; 2024, 119., 128.A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28. pantu ar 9.</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Ja pret personu, kuras dzīvesvieta vai juridiskā adrese ir Latvijā, saistībā ar tās darbošanos sabiedrības interesēs ļaunprātīgos nolūkos ir celta prasība tādas valsts tiesā, kas nav dalībvalsts tiesa, un to ir cēlusi persona, kuras dzīvesvieta vai juridiskā adrese nav dalībvalstī, persona, pret kuru ir celta šī prasība, var celt prasību Latvijas tiesā pēc savas deklarētās dzīvesvietas vai juridiskās adreses par tai ārvalstī ierosinātās tiesvedības dēļ radītajiem zaudējumiem un nodarītā nemantiskā kaitējuma atlīdzināšanu."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43. panta pirmo daļu ar 5.</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prasītāji – prasībās par zaudējumu un nemantiskā  kaitējuma atlīdzināšanu, kas tiem radies tiesvedības dēļ, kurā pret viņiem saistībā ar šo personu darbošanos sabiedrības interesēs Sabiedrības interesēs iesaistīto personu aizsardzības likuma izpratnē ir celta acīmredzami nepamatota prasība vai tā celta ļaunprātīgos nolūkos;".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58. panta otrajā daļā skaitli "50" ar skaitli "300".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73.</w:t>
      </w:r>
      <w:r w:rsidR="00000000" w:rsidRPr="00000000" w:rsidDel="00000000">
        <w:rPr>
          <w:vertAlign w:val="superscript"/>
          <w:rtl w:val="0"/>
        </w:rPr>
        <w:t xml:space="preserve">1</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"800" ar skaitli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"1000" ar skaitli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skaitli "1200" ar skaitli "5000".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109. panta otrajā daļā skaitli "60" ar skaitli "300".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120. pantā skaitli "40" ar skaitli "300".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Aizstāt 122. panta otrajā daļā skaitli "60" ar skaitli "300".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Aizstāt 150. pantā skaitli "150" ar skaitli "300".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Aizstāt 153. panta otrajā daļā skaitli "80" ar skaitli "300".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156.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"80" ar skaitli "300";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skaitli "150" ar skaitli "300".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Aizstāt 179. panta piektajā daļā skaitli "150" ar skaitli "300".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214. pantu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prasība ir celta šā likuma 28. panta 9.</w:t>
      </w:r>
      <w:r w:rsidR="00000000" w:rsidRPr="00000000" w:rsidDel="00000000">
        <w:rPr>
          <w:vertAlign w:val="superscript"/>
          <w:rtl w:val="0"/>
        </w:rPr>
        <w:t xml:space="preserve">1</w:t>
      </w:r>
      <w:r w:rsidR="00000000" w:rsidRPr="00000000" w:rsidDel="00000000">
        <w:rPr>
          <w:rtl w:val="0"/>
        </w:rPr>
        <w:t xml:space="preserve"> daļā minētajā gadījumā un lietas izskatīšana nav iespējama, iekams ārvalstī nav izskatīta lieta;".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216. pantu ar 4.</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šā likuma 214. panta 5.</w:t>
      </w:r>
      <w:r w:rsidR="00000000" w:rsidRPr="00000000" w:rsidDel="00000000">
        <w:rPr>
          <w:vertAlign w:val="superscript"/>
          <w:rtl w:val="0"/>
        </w:rPr>
        <w:t xml:space="preserve">1</w:t>
      </w:r>
      <w:r w:rsidR="00000000" w:rsidRPr="00000000" w:rsidDel="00000000">
        <w:rPr>
          <w:rtl w:val="0"/>
        </w:rPr>
        <w:t xml:space="preserve"> punktā paredzētajā gadījumā – līdz ārvalsts tiesa ir pieņēmusi nolēmumu;".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449.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pēc skaitļa un vārda "2. punktu" ar vārdiem un skaitļiem "vai uz šā likuma 250.</w:t>
      </w:r>
      <w:r w:rsidR="00000000" w:rsidRPr="00000000" w:rsidDel="00000000">
        <w:rPr>
          <w:vertAlign w:val="superscript"/>
          <w:rtl w:val="0"/>
        </w:rPr>
        <w:t xml:space="preserve">101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izlemjot jautājumu pēc būtības saskaņā ar šā likuma 448. panta pirmās daļas 3. punktu, pieņemts lēmums atteikties pieņemt prasību, pamatojoties uz šā likuma 132. panta pirmās daļas 1. un 2. punktu, vai lēmums izbeigt tiesvedību, pamatojoties uz šā likuma 223. panta 1. un 2. punktu vai uz šā likuma 250.</w:t>
      </w:r>
      <w:r w:rsidR="00000000" w:rsidRPr="00000000" w:rsidDel="00000000">
        <w:rPr>
          <w:vertAlign w:val="superscript"/>
          <w:rtl w:val="0"/>
        </w:rPr>
        <w:t xml:space="preserve">101</w:t>
      </w:r>
      <w:r w:rsidR="00000000" w:rsidRPr="00000000" w:rsidDel="00000000">
        <w:rPr>
          <w:rtl w:val="0"/>
        </w:rPr>
        <w:t xml:space="preserve"> panta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 Papildināt piekto sadaļu ar 30.</w:t>
      </w:r>
      <w:r w:rsidR="00000000" w:rsidRPr="00000000" w:rsidDel="00000000">
        <w:rPr>
          <w:vertAlign w:val="superscript"/>
          <w:rtl w:val="0"/>
        </w:rPr>
        <w:t xml:space="preserve">11</w:t>
      </w:r>
      <w:r w:rsidR="00000000" w:rsidRPr="00000000" w:rsidDel="00000000">
        <w:rPr>
          <w:rtl w:val="0"/>
        </w:rPr>
        <w:t xml:space="preserve"> nodaļu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30.</w:t>
      </w:r>
      <w:r w:rsidR="00000000" w:rsidRPr="00000000" w:rsidDel="00000000">
        <w:rPr>
          <w:b w:val="1"/>
          <w:vertAlign w:val="superscript"/>
          <w:rtl w:val="0"/>
        </w:rPr>
        <w:t xml:space="preserve">11</w:t>
      </w:r>
      <w:r w:rsidR="00000000" w:rsidRPr="00000000" w:rsidDel="00000000">
        <w:rPr>
          <w:b w:val="1"/>
          <w:rtl w:val="0"/>
        </w:rPr>
        <w:t xml:space="preserve"> nodaļa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Lietas, kurās saistībā ar personas darbošanos sabiedrības interesēs ir celta acīmredzami nepamatota prasība vai tā celta ļaunprātīgos nolūkos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98</w:t>
      </w:r>
      <w:r w:rsidR="00000000" w:rsidRPr="00000000" w:rsidDel="00000000">
        <w:rPr>
          <w:b w:val="1"/>
          <w:rtl w:val="0"/>
        </w:rPr>
        <w:t xml:space="preserve"> pants. Lietu izskatīšanas kārtība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Lietas, kurās saistībā ar personas darbošanos sabiedrības interesēs Sabiedrības interesēs iesaistīto personu aizsardzības likuma izpratnē celta acīmredzami nepamatota prasība vai tā celta ļaunprātīgos nolūkos, tiesa izskata prasības kārtībā pēc vispārējiem noteikumiem, ievērojot šajā nodaļā paredzētos izņēmumus.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99</w:t>
      </w:r>
      <w:r w:rsidR="00000000" w:rsidRPr="00000000" w:rsidDel="00000000">
        <w:rPr>
          <w:b w:val="1"/>
          <w:rtl w:val="0"/>
        </w:rPr>
        <w:t xml:space="preserve"> pants.  Ar tiesvedību saistīto izdevumu nodrošināšana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Tiesa vai tiesnesis pēc atbildētāja motivēta pieteikuma, konstatējot, ka celtajā prasībā pirmšķietami ir saskatāmas ļaunprātīgos nolūkos celtas prasības pazīmes Sabiedrības interesēs iesaistīto personu aizsardzības likuma izpratnē, var uzdot prasītājam iemaksāt nodrošinājumu tiesāšanās izdevumu, kā arī citu ar juridiskās palīdzības sniegšanu saistīto izdevumu segšanai saprātīgi paredzamā apmērā, kas atbildētājam varētu rasties sakarā ar šo tiesvedību. Tiesas noteiktā naudas summa iemaksājama tiesu izpildītāja depozīta kontā.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Pieteikumu par šā panta pirmajā daļā minēto izdevumu nodrošināšanu tiesa vai tiesnesis izskata mēneša laikā pēc pieteikuma saņemšanas. Pieteikumu izskata rakstveida procesā, iepriekš par to paziņojot lietas dalībniekiem. Vienlaikus ar paziņojumu tiesa nosaka termiņu paskaidrojuma iesniegšanai un nosūta lietas dalībniekiem pieteikumu. Tiesa var izskatīt pieteikumu tiesas sēdē pēc savas iniciatīvas vai, ja ir saņemts puses pamatots lūgums un tiesa atzīst par nepieciešamu, pieteikumu iztiesāt tiesas sēdē. Ja tiesa atsaka lūgumu izskatīt pieteikumu tiesas sēdē, to norāda lēmumā. Nodrošinājuma iemaksai tiesa nosaka termiņu, kas nav ilgāks par 20 dienām no lēmuma pieņemšanas dienas.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tiesas lēmumu var iesniegt blakus sūdzību.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prasītājam uzlikts par pienākumu iemaksāt nodrošinājumu, tiesa spriedumā vai lēmumā, ar kuru prasība atstāta bez izskatīšanas vai lieta izbeigta, vienlaikus izlemj jautājumu par nodrošinājuma summas izmaksu no zvērināta tiesu izpildītāja konta.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prasītājs nav izpildījis uzlikto pienākumu vai nav iesniedzis tiesā tiesu izpildītāja izsniegtu apliecinājumu par naudas summas iemaksu viņa depozīta kontā tiesas vai tiesneša noteiktajā termiņā, tiesa vai tiesnesis pieņem lēmumu par prasības atstāšanu bez izskatīšanas. Lēmums nav pārsūdzams.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100 </w:t>
      </w:r>
      <w:r w:rsidR="00000000" w:rsidRPr="00000000" w:rsidDel="00000000">
        <w:rPr>
          <w:b w:val="1"/>
          <w:rtl w:val="0"/>
        </w:rPr>
        <w:t xml:space="preserve">pants. Personu piedalīšanās procesā informācijas sniegšanai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Tiesa pēc savas iniciatīvas vai atbildētāja lūguma var pieaicināt piedalīties procesā Sabiedrības interesēs iesaistīto personu aizsardzības likumā noteiktās personas, lai tās atbilstoši kompetencei sniegtu informāciju lietā.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Pieaicinātajām personām ir tiesības iepazīties ar lietas materiāliem un sniegt informāciju tiesai.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101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Tiesvedības izbeigšana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Tiesa pēc savas iniciatīvas vai atbildētāja pieteikuma pieņem lēmumu par tiesvedības izbeigšanu lietā, tiklīdz kā konstatē, ka pret personu saistībā ar tās darbošanos sabiedrības interesēs ir celta acīmredzami nepamatota prasība vai tā celta ļaunprātīgos nolūkos.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 pieteikumu par tiesvedības izbeigšanu izskata iespējami īsākā termiņā. Pēc pieteikuma par tiesvedības izbeigšanu saņemšanas tiesnesis to nosūta prasītājam paskaidrojumu sniegšanai.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102</w:t>
      </w:r>
      <w:r w:rsidR="00000000" w:rsidRPr="00000000" w:rsidDel="00000000">
        <w:rPr>
          <w:b w:val="1"/>
          <w:rtl w:val="0"/>
        </w:rPr>
        <w:t xml:space="preserve"> pants. Naudas sods par prasības celšanu ļaunprātīgos nolūkos pret personu saistībā ar tās darbošanos sabiedrības interesēs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tiesa konstatē, ka prasība ir celta ļaunprātīgos nolūkos pret personu saistībā ar tās darbošanos sabiedrības interesēs, tad nolēmumā, ar kuru lieta izspriesta pēc būtības vai tiesvedība izbeigta, tā uzliek prasītājam naudas sodu šā likuma 73.</w:t>
      </w:r>
      <w:r w:rsidR="00000000" w:rsidRPr="00000000" w:rsidDel="00000000">
        <w:rPr>
          <w:vertAlign w:val="superscript"/>
          <w:rtl w:val="0"/>
        </w:rPr>
        <w:t xml:space="preserve">1</w:t>
      </w:r>
      <w:r w:rsidR="00000000" w:rsidRPr="00000000" w:rsidDel="00000000">
        <w:rPr>
          <w:rtl w:val="0"/>
        </w:rPr>
        <w:t xml:space="preserve"> panta trešajā daļā noteiktajā apmērā.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kādā daļā prasība ir bijusi pamatota un tiesa to apmierina, bet vienlaikus konstatē, ka tā ir celta ļaunprātīgos nolūkos pret personu saistībā ar tās darbošanos sabiedrības interesēs, tad tiesa prasītājam var uzlikt naudas sodu šā likuma 73.</w:t>
      </w:r>
      <w:r w:rsidR="00000000" w:rsidRPr="00000000" w:rsidDel="00000000">
        <w:rPr>
          <w:vertAlign w:val="superscript"/>
          <w:rtl w:val="0"/>
        </w:rPr>
        <w:t xml:space="preserve">1</w:t>
      </w:r>
      <w:r w:rsidR="00000000" w:rsidRPr="00000000" w:rsidDel="00000000">
        <w:rPr>
          <w:rtl w:val="0"/>
        </w:rPr>
        <w:t xml:space="preserve"> panta trešajā daļā noteiktajā apmērā. Naudas sodu prasītājam tiesa var uzlikt neatkarīgi no tā, vai prasītājs tiesvedības gaitā ir pilnīgi vai daļēji atteicies no prasības, samazinājis prasījuma apmēru vai grozījis prasības pamatu vai priekšmetu. Tiesa var uzlikt prasītājam naudas sodu arī lēmumā, ar kuru prasība atstāta bez izskatīšanas.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Iebildumus par naudas soda uzlikšanu var izteikt, iesniedzot apelācijas sūdzību, kasācijas sūdzību vai blakus sūdzību, ja nolēmums ir pārsūdzams augstākā tiesu instancē. Naudas soda uzlikšana nav pārsūdzama atsevišķi no nolēmuma pārsūdzēšanas, ar kuru tas uzlikts.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250.</w:t>
      </w:r>
      <w:r w:rsidR="00000000" w:rsidRPr="00000000" w:rsidDel="00000000">
        <w:rPr>
          <w:b w:val="1"/>
          <w:vertAlign w:val="superscript"/>
          <w:rtl w:val="0"/>
        </w:rPr>
        <w:t xml:space="preserve">103</w:t>
      </w:r>
      <w:r w:rsidR="00000000" w:rsidRPr="00000000" w:rsidDel="00000000">
        <w:rPr>
          <w:b w:val="1"/>
          <w:rtl w:val="0"/>
        </w:rPr>
        <w:t xml:space="preserve"> pants. Ar tiesvedību saistīto izdevumu atlīdzināšana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Ja tiesa konstatē, ka prasība ir acīmredzami nepamatota vai celta ļaunprātīgos nolūkos pret personu saistībā ar tās darbošanos sabiedrības interesēs, tad nolēmumā, ar kuru lieta izspriesta pēc būtības vai ar kuru prasība atstāta bez izskatīšanas, vai tiesvedība izbeigta, tiesa pēc atbildētāja pieteikuma vai savas iniciatīvas nosaka prasītājam pienākumu pilnā apmērā segt visus samērīgos ar tiesvedību saistītos izdevumus, tostarp visus atbildētājam radušos  izdevumus, kas saistīti ar advokāta vai citu personu sniegto juridisko palīdzību. Pienākumu segt ar tiesvedību saistītos izdevumus var noteikt neatkarīgi no tā, vai prasītājs tiesvedības gaitā ir pilnīgi vai daļēji atteicies no prasības, samazinājis prasījuma apmēru vai grozījis prasības pamatu vai priekšmetu."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Aizstāt 551. panta trešajā daļā skaitli "150" ar skaitli "300".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Aizstāt 552. panta trešajā daļā skaitli "80" ar skaitli "300" un skaitli "360" ar skaitli "600".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Aizstāt 620. panta ceturtajā daļā skaitli "3000" ar skaitli "5000".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Aizstāt 620.</w:t>
      </w:r>
      <w:r w:rsidR="00000000" w:rsidRPr="00000000" w:rsidDel="00000000">
        <w:rPr>
          <w:vertAlign w:val="superscript"/>
          <w:rtl w:val="0"/>
        </w:rPr>
        <w:t xml:space="preserve">18 </w:t>
      </w:r>
      <w:r w:rsidR="00000000" w:rsidRPr="00000000" w:rsidDel="00000000">
        <w:rPr>
          <w:rtl w:val="0"/>
        </w:rPr>
        <w:t xml:space="preserve">panta otrajā daļā skaitli "1500" ar skaitli "5000".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Aizstāt 620.</w:t>
      </w:r>
      <w:r w:rsidR="00000000" w:rsidRPr="00000000" w:rsidDel="00000000">
        <w:rPr>
          <w:vertAlign w:val="superscript"/>
          <w:rtl w:val="0"/>
        </w:rPr>
        <w:t xml:space="preserve">25 </w:t>
      </w:r>
      <w:r w:rsidR="00000000" w:rsidRPr="00000000" w:rsidDel="00000000">
        <w:rPr>
          <w:rtl w:val="0"/>
        </w:rPr>
        <w:t xml:space="preserve">panta otrajā daļā skaitli ''1500'' ar skaitli "5000".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Papildināt informatīvo atsauci uz Eiropas Savienības direktīvām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Parlamenta un Padomes direktīvas (ES) 2024/1069 par sabiedrības līdzdalībā iesaistījušos personu aizsardzību pret acīmredzami nepamatotām prasībām vai ļaunprātīgu tiesvedību ("stratēģiska tiesvedība pret sabiedrības līdzdalību")."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7.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25-TA-2322</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25-TA-2322</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likumprojekts_(grozījumi)_25-TA-2322.docx</dc:title>
</cp:coreProperties>
</file>

<file path=docProps/custom.xml><?xml version="1.0" encoding="utf-8"?>
<Properties xmlns="http://schemas.openxmlformats.org/officeDocument/2006/custom-properties" xmlns:vt="http://schemas.openxmlformats.org/officeDocument/2006/docPropsVTypes"/>
</file>