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28E" w:rsidRDefault="00B1128E" w:rsidP="00B1128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B1128E">
        <w:rPr>
          <w:rFonts w:ascii="Times New Roman" w:eastAsia="Times New Roman" w:hAnsi="Times New Roman" w:cs="Times New Roman"/>
          <w:sz w:val="24"/>
          <w:szCs w:val="24"/>
          <w:lang w:eastAsia="lv-LV"/>
        </w:rPr>
        <w:t>6.</w:t>
      </w:r>
      <w:r w:rsidR="00D0172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bookmarkStart w:id="0" w:name="_GoBack"/>
      <w:bookmarkEnd w:id="0"/>
      <w:r w:rsidRPr="00B1128E">
        <w:rPr>
          <w:rFonts w:ascii="Times New Roman" w:eastAsia="Times New Roman" w:hAnsi="Times New Roman" w:cs="Times New Roman"/>
          <w:sz w:val="24"/>
          <w:szCs w:val="24"/>
          <w:lang w:eastAsia="lv-LV"/>
        </w:rPr>
        <w:t>pielikums</w:t>
      </w:r>
      <w:r w:rsidRPr="00B1128E">
        <w:rPr>
          <w:rFonts w:ascii="Times New Roman" w:eastAsia="Times New Roman" w:hAnsi="Times New Roman" w:cs="Times New Roman"/>
          <w:sz w:val="24"/>
          <w:szCs w:val="24"/>
          <w:lang w:eastAsia="lv-LV"/>
        </w:rPr>
        <w:br/>
        <w:t xml:space="preserve">Ministru kabineta </w:t>
      </w:r>
      <w:r w:rsidRPr="00B1128E">
        <w:rPr>
          <w:rFonts w:ascii="Times New Roman" w:eastAsia="Times New Roman" w:hAnsi="Times New Roman" w:cs="Times New Roman"/>
          <w:sz w:val="24"/>
          <w:szCs w:val="24"/>
          <w:lang w:eastAsia="lv-LV"/>
        </w:rPr>
        <w:br/>
        <w:t xml:space="preserve">2010.gada 5.oktobra </w:t>
      </w:r>
      <w:r w:rsidRPr="00B1128E">
        <w:rPr>
          <w:rFonts w:ascii="Times New Roman" w:eastAsia="Times New Roman" w:hAnsi="Times New Roman" w:cs="Times New Roman"/>
          <w:sz w:val="24"/>
          <w:szCs w:val="24"/>
          <w:lang w:eastAsia="lv-LV"/>
        </w:rPr>
        <w:br/>
        <w:t>noteikumiem Nr.951</w:t>
      </w:r>
    </w:p>
    <w:p w:rsidR="00B1128E" w:rsidRPr="00B1128E" w:rsidRDefault="00B1128E" w:rsidP="00B112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lv-LV"/>
        </w:rPr>
      </w:pPr>
      <w:r w:rsidRPr="00B1128E">
        <w:rPr>
          <w:rFonts w:ascii="Times New Roman" w:hAnsi="Times New Roman" w:cs="Times New Roman"/>
          <w:i/>
          <w:sz w:val="20"/>
          <w:szCs w:val="20"/>
        </w:rPr>
        <w:t>(Pielikums MK 20.05.2014. noteikumu Nr.260 redakcijā)</w:t>
      </w:r>
    </w:p>
    <w:p w:rsidR="00B1128E" w:rsidRPr="00B1128E" w:rsidRDefault="00B1128E" w:rsidP="00B112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B1128E">
        <w:rPr>
          <w:rFonts w:ascii="Times New Roman" w:eastAsia="Times New Roman" w:hAnsi="Times New Roman" w:cs="Times New Roman"/>
          <w:sz w:val="24"/>
          <w:szCs w:val="24"/>
          <w:lang w:eastAsia="lv-LV"/>
        </w:rPr>
        <w:t>Valsts ieņēmumu dienests</w:t>
      </w:r>
    </w:p>
    <w:p w:rsidR="00B1128E" w:rsidRPr="00B1128E" w:rsidRDefault="00B1128E" w:rsidP="00B112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B1128E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Informācija par aprēķinātajām sezonas laukstrādnieku valsts sociālās apdrošināšanas obligātajām iemaksām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36"/>
        <w:gridCol w:w="1016"/>
        <w:gridCol w:w="1357"/>
        <w:gridCol w:w="1357"/>
        <w:gridCol w:w="2038"/>
        <w:gridCol w:w="1101"/>
        <w:gridCol w:w="1017"/>
      </w:tblGrid>
      <w:tr w:rsidR="00B1128E" w:rsidRPr="00B1128E" w:rsidTr="00B1128E">
        <w:trPr>
          <w:trHeight w:val="375"/>
        </w:trPr>
        <w:tc>
          <w:tcPr>
            <w:tcW w:w="350" w:type="pct"/>
            <w:vMerge w:val="restart"/>
            <w:hideMark/>
          </w:tcPr>
          <w:p w:rsidR="00B1128E" w:rsidRPr="00B1128E" w:rsidRDefault="00B1128E" w:rsidP="00B112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1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 </w:t>
            </w:r>
            <w:r w:rsidRPr="00B11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 k.</w:t>
            </w:r>
          </w:p>
        </w:tc>
        <w:tc>
          <w:tcPr>
            <w:tcW w:w="1400" w:type="pct"/>
            <w:gridSpan w:val="2"/>
            <w:hideMark/>
          </w:tcPr>
          <w:p w:rsidR="00B1128E" w:rsidRPr="00B1128E" w:rsidRDefault="00B1128E" w:rsidP="00B112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1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Personas</w:t>
            </w:r>
          </w:p>
        </w:tc>
        <w:tc>
          <w:tcPr>
            <w:tcW w:w="800" w:type="pct"/>
            <w:vMerge w:val="restart"/>
            <w:hideMark/>
          </w:tcPr>
          <w:p w:rsidR="00B1128E" w:rsidRPr="00B1128E" w:rsidRDefault="00B1128E" w:rsidP="00B112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1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Darba ienākumi </w:t>
            </w:r>
          </w:p>
        </w:tc>
        <w:tc>
          <w:tcPr>
            <w:tcW w:w="1200" w:type="pct"/>
            <w:vMerge w:val="restart"/>
            <w:hideMark/>
          </w:tcPr>
          <w:p w:rsidR="00B1128E" w:rsidRPr="00B1128E" w:rsidRDefault="00B1128E" w:rsidP="00B112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1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Aprēķinātās valsts sociālās apdrošināšanas obligātās iemaksas </w:t>
            </w:r>
          </w:p>
        </w:tc>
        <w:tc>
          <w:tcPr>
            <w:tcW w:w="1250" w:type="pct"/>
            <w:gridSpan w:val="2"/>
            <w:hideMark/>
          </w:tcPr>
          <w:p w:rsidR="00B1128E" w:rsidRPr="00B1128E" w:rsidRDefault="00B1128E" w:rsidP="00B112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1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Nodarbinātības periods (ziņas par darba ņēmējiem) pārskata mēnesī </w:t>
            </w:r>
          </w:p>
        </w:tc>
      </w:tr>
      <w:tr w:rsidR="00B1128E" w:rsidRPr="00B1128E" w:rsidTr="00B1128E">
        <w:trPr>
          <w:trHeight w:val="375"/>
        </w:trPr>
        <w:tc>
          <w:tcPr>
            <w:tcW w:w="0" w:type="auto"/>
            <w:vMerge/>
            <w:hideMark/>
          </w:tcPr>
          <w:p w:rsidR="00B1128E" w:rsidRPr="00B1128E" w:rsidRDefault="00B1128E" w:rsidP="00B11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00" w:type="pct"/>
            <w:hideMark/>
          </w:tcPr>
          <w:p w:rsidR="00B1128E" w:rsidRPr="00B1128E" w:rsidRDefault="00B1128E" w:rsidP="00B112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1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kods</w:t>
            </w:r>
          </w:p>
        </w:tc>
        <w:tc>
          <w:tcPr>
            <w:tcW w:w="800" w:type="pct"/>
            <w:hideMark/>
          </w:tcPr>
          <w:p w:rsidR="00B1128E" w:rsidRPr="00B1128E" w:rsidRDefault="00B1128E" w:rsidP="00B112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1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vārds, uzvārds</w:t>
            </w:r>
          </w:p>
        </w:tc>
        <w:tc>
          <w:tcPr>
            <w:tcW w:w="0" w:type="auto"/>
            <w:vMerge/>
            <w:hideMark/>
          </w:tcPr>
          <w:p w:rsidR="00B1128E" w:rsidRPr="00B1128E" w:rsidRDefault="00B1128E" w:rsidP="00B11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  <w:vMerge/>
            <w:hideMark/>
          </w:tcPr>
          <w:p w:rsidR="00B1128E" w:rsidRPr="00B1128E" w:rsidRDefault="00B1128E" w:rsidP="00B11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50" w:type="pct"/>
            <w:hideMark/>
          </w:tcPr>
          <w:p w:rsidR="00B1128E" w:rsidRPr="00B1128E" w:rsidRDefault="00B1128E" w:rsidP="00B112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1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</w:t>
            </w:r>
          </w:p>
        </w:tc>
        <w:tc>
          <w:tcPr>
            <w:tcW w:w="650" w:type="pct"/>
            <w:hideMark/>
          </w:tcPr>
          <w:p w:rsidR="00B1128E" w:rsidRPr="00B1128E" w:rsidRDefault="00B1128E" w:rsidP="00B112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1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</w:t>
            </w:r>
          </w:p>
        </w:tc>
      </w:tr>
      <w:tr w:rsidR="00B1128E" w:rsidRPr="00B1128E" w:rsidTr="00B1128E">
        <w:trPr>
          <w:trHeight w:val="375"/>
        </w:trPr>
        <w:tc>
          <w:tcPr>
            <w:tcW w:w="350" w:type="pct"/>
            <w:hideMark/>
          </w:tcPr>
          <w:p w:rsidR="00B1128E" w:rsidRPr="00B1128E" w:rsidRDefault="00B1128E" w:rsidP="00B112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1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600" w:type="pct"/>
            <w:hideMark/>
          </w:tcPr>
          <w:p w:rsidR="00B1128E" w:rsidRPr="00B1128E" w:rsidRDefault="00B1128E" w:rsidP="00B112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1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800" w:type="pct"/>
            <w:hideMark/>
          </w:tcPr>
          <w:p w:rsidR="00B1128E" w:rsidRPr="00B1128E" w:rsidRDefault="00B1128E" w:rsidP="00B112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1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800" w:type="pct"/>
            <w:hideMark/>
          </w:tcPr>
          <w:p w:rsidR="00B1128E" w:rsidRPr="00B1128E" w:rsidRDefault="00B1128E" w:rsidP="00B112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1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1200" w:type="pct"/>
            <w:hideMark/>
          </w:tcPr>
          <w:p w:rsidR="00B1128E" w:rsidRPr="00B1128E" w:rsidRDefault="00B1128E" w:rsidP="00B112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1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650" w:type="pct"/>
            <w:hideMark/>
          </w:tcPr>
          <w:p w:rsidR="00B1128E" w:rsidRPr="00B1128E" w:rsidRDefault="00B1128E" w:rsidP="00B112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1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650" w:type="pct"/>
            <w:hideMark/>
          </w:tcPr>
          <w:p w:rsidR="00B1128E" w:rsidRPr="00B1128E" w:rsidRDefault="00B1128E" w:rsidP="00B112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1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</w:p>
        </w:tc>
      </w:tr>
      <w:tr w:rsidR="00B1128E" w:rsidRPr="00B1128E" w:rsidTr="00B1128E">
        <w:trPr>
          <w:trHeight w:val="375"/>
        </w:trPr>
        <w:tc>
          <w:tcPr>
            <w:tcW w:w="350" w:type="pct"/>
            <w:hideMark/>
          </w:tcPr>
          <w:p w:rsidR="00B1128E" w:rsidRPr="00B1128E" w:rsidRDefault="00B1128E" w:rsidP="00B11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00" w:type="pct"/>
            <w:hideMark/>
          </w:tcPr>
          <w:p w:rsidR="00B1128E" w:rsidRPr="00B1128E" w:rsidRDefault="00B1128E" w:rsidP="00B11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00" w:type="pct"/>
            <w:hideMark/>
          </w:tcPr>
          <w:p w:rsidR="00B1128E" w:rsidRPr="00B1128E" w:rsidRDefault="00B1128E" w:rsidP="00B11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00" w:type="pct"/>
            <w:hideMark/>
          </w:tcPr>
          <w:p w:rsidR="00B1128E" w:rsidRPr="00B1128E" w:rsidRDefault="00B1128E" w:rsidP="00B11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00" w:type="pct"/>
            <w:hideMark/>
          </w:tcPr>
          <w:p w:rsidR="00B1128E" w:rsidRPr="00B1128E" w:rsidRDefault="00B1128E" w:rsidP="00B11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50" w:type="pct"/>
            <w:hideMark/>
          </w:tcPr>
          <w:p w:rsidR="00B1128E" w:rsidRPr="00B1128E" w:rsidRDefault="00B1128E" w:rsidP="00B11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50" w:type="pct"/>
            <w:hideMark/>
          </w:tcPr>
          <w:p w:rsidR="00B1128E" w:rsidRPr="00B1128E" w:rsidRDefault="00B1128E" w:rsidP="00B11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B1128E" w:rsidRPr="00B1128E" w:rsidTr="00B1128E">
        <w:trPr>
          <w:trHeight w:val="375"/>
        </w:trPr>
        <w:tc>
          <w:tcPr>
            <w:tcW w:w="350" w:type="pct"/>
            <w:hideMark/>
          </w:tcPr>
          <w:p w:rsidR="00B1128E" w:rsidRPr="00B1128E" w:rsidRDefault="00B1128E" w:rsidP="00B11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00" w:type="pct"/>
            <w:hideMark/>
          </w:tcPr>
          <w:p w:rsidR="00B1128E" w:rsidRPr="00B1128E" w:rsidRDefault="00B1128E" w:rsidP="00B11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00" w:type="pct"/>
            <w:hideMark/>
          </w:tcPr>
          <w:p w:rsidR="00B1128E" w:rsidRPr="00B1128E" w:rsidRDefault="00B1128E" w:rsidP="00B11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00" w:type="pct"/>
            <w:hideMark/>
          </w:tcPr>
          <w:p w:rsidR="00B1128E" w:rsidRPr="00B1128E" w:rsidRDefault="00B1128E" w:rsidP="00B11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00" w:type="pct"/>
            <w:hideMark/>
          </w:tcPr>
          <w:p w:rsidR="00B1128E" w:rsidRPr="00B1128E" w:rsidRDefault="00B1128E" w:rsidP="00B11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50" w:type="pct"/>
            <w:hideMark/>
          </w:tcPr>
          <w:p w:rsidR="00B1128E" w:rsidRPr="00B1128E" w:rsidRDefault="00B1128E" w:rsidP="00B11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50" w:type="pct"/>
            <w:hideMark/>
          </w:tcPr>
          <w:p w:rsidR="00B1128E" w:rsidRPr="00B1128E" w:rsidRDefault="00B1128E" w:rsidP="00B11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B1128E" w:rsidRPr="00B1128E" w:rsidTr="00B1128E">
        <w:trPr>
          <w:trHeight w:val="375"/>
        </w:trPr>
        <w:tc>
          <w:tcPr>
            <w:tcW w:w="1750" w:type="pct"/>
            <w:gridSpan w:val="3"/>
            <w:hideMark/>
          </w:tcPr>
          <w:p w:rsidR="00B1128E" w:rsidRPr="00B1128E" w:rsidRDefault="00B1128E" w:rsidP="00B1128E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128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800" w:type="pct"/>
            <w:hideMark/>
          </w:tcPr>
          <w:p w:rsidR="00B1128E" w:rsidRPr="00B1128E" w:rsidRDefault="00B1128E" w:rsidP="00B11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00" w:type="pct"/>
            <w:hideMark/>
          </w:tcPr>
          <w:p w:rsidR="00B1128E" w:rsidRPr="00B1128E" w:rsidRDefault="00B1128E" w:rsidP="00B11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50" w:type="pct"/>
            <w:hideMark/>
          </w:tcPr>
          <w:p w:rsidR="00B1128E" w:rsidRPr="00B1128E" w:rsidRDefault="00B1128E" w:rsidP="00B11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50" w:type="pct"/>
            <w:hideMark/>
          </w:tcPr>
          <w:p w:rsidR="00B1128E" w:rsidRPr="00B1128E" w:rsidRDefault="00B1128E" w:rsidP="00B1128E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:rsidR="008C6059" w:rsidRDefault="008C6059"/>
    <w:sectPr w:rsidR="008C605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28E"/>
    <w:rsid w:val="008C6059"/>
    <w:rsid w:val="00B1128E"/>
    <w:rsid w:val="00D0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11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table" w:styleId="TableGrid">
    <w:name w:val="Table Grid"/>
    <w:basedOn w:val="TableNormal"/>
    <w:uiPriority w:val="59"/>
    <w:rsid w:val="00B11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11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table" w:styleId="TableGrid">
    <w:name w:val="Table Grid"/>
    <w:basedOn w:val="TableNormal"/>
    <w:uiPriority w:val="59"/>
    <w:rsid w:val="00B11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181</Characters>
  <Application>Microsoft Office Word</Application>
  <DocSecurity>0</DocSecurity>
  <Lines>1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vija.skutane</cp:lastModifiedBy>
  <cp:revision>2</cp:revision>
  <dcterms:created xsi:type="dcterms:W3CDTF">2017-03-09T08:44:00Z</dcterms:created>
  <dcterms:modified xsi:type="dcterms:W3CDTF">2017-03-09T08:49:00Z</dcterms:modified>
</cp:coreProperties>
</file>