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Informācija par veiktajiem sociālā nodokļa maksājumiem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377"/>
        <w:gridCol w:w="3389"/>
        <w:gridCol w:w="3868"/>
        <w:gridCol w:w="3868"/>
        <w:tblGridChange w:id="0">
          <w:tblGrid>
            <w:gridCol w:w="610"/>
            <w:gridCol w:w="1377"/>
            <w:gridCol w:w="3389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maksātāja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 nodokļa maksātājs </w:t>
            </w:r>
            <w:r w:rsidR="00000000" w:rsidRPr="00000000" w:rsidDel="00000000">
              <w:rPr>
                <w:b w:val="1"/>
                <w:rtl w:val="0"/>
              </w:rPr>
              <w:t xml:space="preserve"> 								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(darba devēja nosaukums vai personas vārds  								un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 nodokļa maksājumi 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1991.gada 1.janvāra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līdz 1995.gada 31.decembrim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1996.gada 1.janvāra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līdz 1997.gada 31.decembrim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noteikumu_konsolidētā_versija_p2_25-TA-1695.docx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