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 komponentes "Digitālā transformācija" 2.3. reformu un investīciju virziena "Digitālās prasmes" 2.3.1.2.i. investīcijas "Uzņēmumu digitālo prasmju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09.01.2024. noteikumu Nr. 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2. komponentes "Digitālā transformācija" 2.3. reformu un investīciju virziena "Digitālās prasmes" 2.3.1.2.i. investīcijas "Uzņēmumu digitālo prasmju attīstība"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projektu iesniedzējiem;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saistītās personas – personas, kuras atbilst Eiropas Komisijas 2014. gada 17. jūnija Regulas (ES) Nr. 651/2014,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1. pielikuma 3. panta 3. punktā noteiktajai saistīto komersantu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1. pielikuma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lielie komersanti – komersanti, kas atbilst Komisijas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digitālās inovācijas centrs – inovācijas kopa, kas ir Latvijas nacionālās atlases procedūrā izraudzīta kandidātiestāde, kura iesniegusi pieteikumu Eiropas Komisijas uzsaukumam par Eiropas Digitālo inovāciju centru izveidi saskaņā ar Eiropas Parlamenta un Padomes 2021. gada 29. aprīļa Regulu (ES) 2021/694, ar ko izveido programmu "Digitālā Eiropa" un atceļ Lēmumu (ES) 2015/2240 (turpmāk – Regula Nr. </w:t>
      </w:r>
      <w:r w:rsidR="00000000" w:rsidRPr="00000000" w:rsidDel="00000000">
        <w:rPr>
          <w:rtl w:val="0"/>
        </w:rPr>
        <w:t xml:space="preserve">2021/694</w:t>
      </w:r>
      <w:r w:rsidR="00000000" w:rsidRPr="00000000" w:rsidDel="00000000">
        <w:rPr>
          <w:rtl w:val="0"/>
        </w:rPr>
        <w:t xml:space="preserve">), un tiesību subjekts, kas atlasīts saskaņā ar Regulas Nr. </w:t>
      </w:r>
      <w:r w:rsidR="00000000" w:rsidRPr="00000000" w:rsidDel="00000000">
        <w:rPr>
          <w:rtl w:val="0"/>
        </w:rPr>
        <w:t xml:space="preserve">2021/694</w:t>
      </w:r>
      <w:r w:rsidR="00000000" w:rsidRPr="00000000" w:rsidDel="00000000">
        <w:rPr>
          <w:rtl w:val="0"/>
        </w:rPr>
        <w:t xml:space="preserve">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sākotnējais digitālā brieduma tests – novērtējums par sīko (mikro), mazo un vidējo komersantu un lielo komersantu esošo digitālo un inovāciju briedumu, ko sīkie (mikro), mazie, vidējie un lielie komersanti veic patstāvīgi vai sadarbībā ar Eiropas digitālās inovācijas centru, lai noteiktu sīko (mikro), mazo, vidējo un lielo komersantu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11.06.2024. noteikumiem Nr. 342)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digitālās attīstības ceļa karte – Eiropas digitālās inovācijas centra eksperta padziļināti vadīts un izveidots novērtējums digitālā brieduma testa ietvaros par sīkajiem (mikro), mazajiem, vidējiem un lielajiem komersantiem nepieciešamajām investīcijām digitālās transformācijas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apmācības – mācības formālās vai neformālās izglītības ietvaros, kā arī citas mācību aktivitātes klātienes, tiešsaistes vai hibrīdformā, kas komersanta darbiniekiem nodrošina iespēju iegūt vai pilnveidot nepieciešamās prasmes vai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tiešsaistes apmācību kursi – plašpieejas tiešsaistes apmācību kursi, kas sniedz iespēju iegūt nepieciešamās prasmes neatkarīgi no ģeogrāfiskās lokācijas, piedāvā brīvu piekļuvi un var uzturēt praktiski neierobežotu dalībnieku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klātienes apmācību kursi – mācību veids, kurā pie komersanta nodarbinātais apgūst apmācību kursu saturu klātienē apmācību sniedzēja piedāvātajā 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hibrīdformas apmācību kursi – mācību veids, kas apvieno gan klātienes, gan tiešsaistes apmācību kursus;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specializēto jomu apmācības – Eiropas digitālās inovācijas centra nodrošinātas apmācības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digitālo prasmju apmācības – digitālo prasmju apmācības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 investīcijas pirmās vai otrās atlases kārtas projekta iesniedzējs, kas noslēdzis līgumu ar Centrālo finanšu un līgumu aģentūru (turpmāk – aģentūra)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2. panta 2.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 MK 11.06.2024. noteikumiem Nr. 342)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nodrošināt Latvijas Republikā reģistrētus sīkos (mikro), mazos, vidējos un lielos komersantus ar digitālajām, robotizācijas un automatizācijas pamatprasmēm, digitālo pārveidi un digitālajām inovācijām, tai skaitā prasmēm, kas sekmētu eksporta veicināšanu, augsta līmeņa digitālās pārvaldības pamatprasmēm uzņēmumu vadības līmenī un prasmēm digitālo tehnoloģiju izmantošanai dažādos uzņēmējdarbības procesos.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ietvaros gala labuma guvēji ir Latvijas Republikā reģistrēti sīkie (mikro), mazie, vidējie un lielie komersanti, tai skaitā tie, kas reģistrēti Latvijas Republikā reģistrēta ārvalstu komersanta filiālē, kurš veic saimniecisko darbību Latvijā, un Latvijā reģistrētas biedrības un nodibinājumi, kas veic saimniecisko darbību (turpmāk – gala labuma guvēji).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 uzskatāma par stratēģiski svarīgu projektu saskaņā ar Eiropas Parlamenta un Padomes 2021. gada 12. februāra Regulu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3. punktā</w:t>
      </w:r>
      <w:r w:rsidR="00000000" w:rsidRPr="00000000" w:rsidDel="00000000">
        <w:rPr>
          <w:rtl w:val="0"/>
        </w:rPr>
        <w:t xml:space="preserve"> minēto mērķi, investīcijas pirmajā atlases kārtā gala labuma guvējiem tiek nodrošināti klātienes, hibrīdformas un tiešsaistes apmācību kursi digitālo prasmju apguvei šo noteikumu </w:t>
      </w:r>
      <w:r w:rsidR="00000000" w:rsidRPr="00000000" w:rsidDel="00000000">
        <w:rPr>
          <w:rtl w:val="0"/>
        </w:rPr>
        <w:t xml:space="preserve">30. punktā</w:t>
      </w:r>
      <w:r w:rsidR="00000000" w:rsidRPr="00000000" w:rsidDel="00000000">
        <w:rPr>
          <w:rtl w:val="0"/>
        </w:rPr>
        <w:t xml:space="preserve"> minētajās jomās. Investīcijas otrajā atlases kārtā tiek īstenotas gala labuma guvēju digitālo prasmju apmācības.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investīcijā pieejamais Atveseļošanas fonda finansējums ir 16 484 846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pirmajā atlases kārtā pieejamais kopējais finansējums ir 11 548 055 </w:t>
      </w:r>
      <w:r w:rsidR="00000000" w:rsidRPr="00000000" w:rsidDel="00000000">
        <w:rPr>
          <w:i w:val="1"/>
          <w:rtl w:val="0"/>
        </w:rPr>
        <w:t xml:space="preserve">euro. </w:t>
      </w:r>
      <w:r w:rsidR="00000000" w:rsidRPr="00000000" w:rsidDel="00000000">
        <w:rPr>
          <w:rtl w:val="0"/>
        </w:rPr>
        <w:t xml:space="preserve">Vienam Eiropas digitālās inovācijas centram pirmajā atlases kārtā pieejamais Atveseļošanas fonda finansējuma apmērs nepārsniedz 6 100 000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otrajā atlases kārtā pieejamais kopējais finansējums ir 4 936 791 </w:t>
      </w:r>
      <w:r w:rsidR="00000000" w:rsidRPr="00000000" w:rsidDel="00000000">
        <w:rPr>
          <w:i w:val="1"/>
          <w:rtl w:val="0"/>
        </w:rPr>
        <w:t xml:space="preserve">euro</w:t>
      </w:r>
      <w:r w:rsidR="00000000" w:rsidRPr="00000000" w:rsidDel="00000000">
        <w:rPr>
          <w:rtl w:val="0"/>
        </w:rPr>
        <w:t xml:space="preserve">. Vienam projekta iesniegumam otrajā atlases kārtā pieejamais Atveseļošanas fonda maksimālais finansējums nepārsniedz 780 000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w:t>
      </w:r>
      <w:r w:rsidR="00000000" w:rsidRPr="00000000" w:rsidDel="00000000">
        <w:rPr>
          <w:rtl w:val="0"/>
        </w:rPr>
        <w:t xml:space="preserve">ā minēto Atveseļošanas fonda finansējumu piešķir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noteikti šādi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uzņēmumiem nodrošināto digitālo pamatprasmju mācību skaits līdz 2024. gada 30. jūnijam – 628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uzņēmumiem nodrošināto digitālo pamatprasmju mācību skaits līdz 2026. gada 30. jūnijam – 2080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noteikts šāds atbalstīto gala labuma guvēju kopējais rādītājs – izglītības vai apmācības dalībnieku skaits (komersantos apmācīto personu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vīriešu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digitālajās pamatprasmēs apmācīto dalībnieku skaits vecumā no 18 līdz 29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digitālajās pamatprasmēs apmācīto dalībnieku skaits vecumā no 30 līdz 54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digitālajās pamatprasmēs apmācīto dalībnieku skaits vecumā no 55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sieviešu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digitālajās pamatprasmēs apmācīto dalībnieku skaits vecumā no 18 līdz 29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digitālajās pamatprasmēs apmācīto dalībnieku skaits vecumā no 30 līdz 54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digitālajās pamatprasmēs apmācīto dalībnieku skaits vecumā no 55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noteikts šāds dalījums pa atlases kārtām un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uzņēmumiem nodrošināto digitālo pamatprasmju mācību skaits pirmās atlases kārtas ietvaros līdz 2024. gada 30. jūnijam – 500, viena finansējuma saņēmēja projekta iesniegumā ne mazāk kā 250;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uzņēmumiem nodrošināto digitālo pamatprasmju mācību skaits otrās atlases kārtas ietvaros līdz 2024. gada 30. jūnijam – 128, viena finansējuma saņēmēja projekta iesniegumā ne mazāk kā 20;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uzņēmumiem nodrošināto digitālo pamatprasmju mācību skaits pirmās atlases kārtas ietvaros līdz 2026. gada 30. jūnijam – 1300, viena finansējuma saņēmēja projekta iesniegumā ne mazāk kā 650;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uzņēmumiem nodrošināto digitālo pamatprasmju mācību skaits otrās atlases kārtas ietvaros līdz 2026. gada 30. jūnijam – 780, viena finansējuma saņēmēja projekta iesniegumā ne mazāk kā 100;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 sniedz ieguldījumu 2.3.1.r reformas mērķa sasniegšanā – līdz 2025. gada 31. decembrim pieaugušo izglītībā iesaistīto pieaugušo (vecumā no 25 līdz 64 gadiem) īpatsvars pēdējās četrās nedēļās pirms apsekojuma – 8 %.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otrās atlases kārtas ietvaros projekta iesniegumus iesniedz par mazāku summu nekā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minētais maksimāli pieļaujamais finansējums, šo noteikumu </w:t>
      </w:r>
      <w:r w:rsidR="00000000" w:rsidRPr="00000000" w:rsidDel="00000000">
        <w:rPr>
          <w:rtl w:val="0"/>
        </w:rPr>
        <w:t xml:space="preserve">9.3.4. apakšpunktā</w:t>
      </w:r>
      <w:r w:rsidR="00000000" w:rsidRPr="00000000" w:rsidDel="00000000">
        <w:rPr>
          <w:rtl w:val="0"/>
        </w:rPr>
        <w:t xml:space="preserve"> minētais rādītājs tiek aprēķināts proporcionāli projekta iesniegumā norādītajai summai, bet ne mazāk kā 80 komersantu.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12.</w:t>
      </w:r>
      <w:r w:rsidR="00000000" w:rsidRPr="00000000" w:rsidDel="00000000">
        <w:rPr>
          <w:rtl w:val="0"/>
        </w:rPr>
        <w:t xml:space="preserve"> punktam</w:t>
      </w:r>
      <w:r w:rsidR="00000000" w:rsidRPr="00000000" w:rsidDel="00000000">
        <w:rPr>
          <w:rtl w:val="0"/>
        </w:rPr>
        <w:t xml:space="preserve"> aģentūra organizē jaunu uzsaukumu otrās atlases kārtas ietvaros, šajā uzsaukumā projekta iesniegumā var plānot lielāku Atveseļošanas fonda finansējumu nekā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vienam projektam pieejamo finansējumu, vienlaikus šo noteikumu </w:t>
      </w:r>
      <w:r w:rsidR="00000000" w:rsidRPr="00000000" w:rsidDel="00000000">
        <w:rPr>
          <w:rtl w:val="0"/>
        </w:rPr>
        <w:t xml:space="preserve">9.3.4. </w:t>
      </w:r>
      <w:r w:rsidR="00000000" w:rsidRPr="00000000" w:rsidDel="00000000">
        <w:rPr>
          <w:rtl w:val="0"/>
        </w:rPr>
        <w:t xml:space="preserve"> apakšpunktā</w:t>
      </w:r>
      <w:r w:rsidR="00000000" w:rsidRPr="00000000" w:rsidDel="00000000">
        <w:rPr>
          <w:rtl w:val="0"/>
        </w:rPr>
        <w:t xml:space="preserve"> minēto rādītāju aprēķinot proporcionāli projekta iesniegumā plānotajam Atveseļošanas fonda finansējuma apmēram, bet ne mazāk kā 110 komersantu.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pirmo atlases kārtu īsteno ierobežotas projektu iesniegumu atlases veidā. Investīcijas otro atlases kārtu īsteno atklāta projektu iesniegumu konkursa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pēc investīcijas pirmās atlases kārtas ierobežotās atlases un otrās atlases kārtas atklātā konkursa īstenošanas ir pieejams finansējums, aģentūra organizē jaunu uzsaukumu par visu atlikušo finansējumu atbilstoši otrās atlases kārtas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Investīcijas ietvaros atbildīgās iestādes pienākumus pilda Ekonomikas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09.01.2024. noteikumiem Nr. 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projekta iesniedzējam un projekta vērtēšanai investīcijas pirmajā atlases kārtā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11.06.2024.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pirmās atlases kārtas projektu iesniegumu atlasi veic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pirmās atlases kārtas ietvaros projekta iesnieguma iesniedzējs ir Eiropas digitālās inovācijas centrs, kurš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atbilstošas kompetences attiecībā uz Eiropas digitālās inovācijas centra darbībām, kas minētas  Komisijas regulas Nr. </w:t>
      </w:r>
      <w:r w:rsidR="00000000" w:rsidRPr="00000000" w:rsidDel="00000000">
        <w:rPr>
          <w:rtl w:val="0"/>
        </w:rPr>
        <w:t xml:space="preserve">2021/694</w:t>
      </w:r>
      <w:r w:rsidR="00000000" w:rsidRPr="00000000" w:rsidDel="00000000">
        <w:rPr>
          <w:rtl w:val="0"/>
        </w:rPr>
        <w:t xml:space="preserve"> 16. panta 6. punktā un kompetences vienā vai vairākās Komisijas regulas Nr. </w:t>
      </w:r>
      <w:r w:rsidR="00000000" w:rsidRPr="00000000" w:rsidDel="00000000">
        <w:rPr>
          <w:rtl w:val="0"/>
        </w:rPr>
        <w:t xml:space="preserve">2021/694</w:t>
      </w:r>
      <w:r w:rsidR="00000000" w:rsidRPr="00000000" w:rsidDel="00000000">
        <w:rPr>
          <w:rtl w:val="0"/>
        </w:rPr>
        <w:t xml:space="preserve"> 3. panta 2. punktā norādītajās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 </w:t>
      </w:r>
      <w:r w:rsidR="00000000" w:rsidRPr="00000000" w:rsidDel="00000000">
        <w:rPr>
          <w:rtl w:val="0"/>
        </w:rPr>
        <w:t xml:space="preserve">projekta iesnieguma iesniegšanas dienā un precizētā projekta iesnieguma iesniegšanas dienā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atbilst komercdarbības atbalsta nosacījumiem saskaņā ar šo noteikumu </w:t>
      </w:r>
      <w:r w:rsidR="00000000" w:rsidRPr="00000000" w:rsidDel="00000000">
        <w:rPr>
          <w:rtl w:val="0"/>
        </w:rPr>
        <w:t xml:space="preserve">5.</w:t>
      </w:r>
      <w:r w:rsidR="00000000" w:rsidRPr="00000000" w:rsidDel="00000000">
        <w:rPr>
          <w:rtl w:val="0"/>
        </w:rPr>
        <w:t xml:space="preserve"> nodaļā</w:t>
      </w:r>
      <w:r w:rsidR="00000000" w:rsidRPr="00000000" w:rsidDel="00000000">
        <w:rPr>
          <w:rtl w:val="0"/>
        </w:rPr>
        <w:t xml:space="preserve"> minētajiem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pietiekama administrēšanas, īstenošanas un finanšu kapacitāte projekta īstenošanai, kas atbilst tam finansējuma apmēram, kuru pārvaldīs Eiropas digitālās inovācijas centrs šajos noteikumos noteiktajā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plānotie sagaidāmie rezultāti un rādītāji atbilst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atbilst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Ministrija saņemtos projektu iesniegumus un pievienotos dokumentus izvērtē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Kohēzijas politikas fondu vadības informācijas sistēmā (turpmāk – Kohēzijas sistēma)  iesniegts noteiktajā termiņā un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un tā pielikumi ir iesniegti latviešu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noteikto Atveseļošanas fonda finansējuma apmēru vienam Eiropas digitālās inovācijas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nav ilgāks par 2026. gada 30. jūniju;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digitālās inovācijas centrā ir izveidota iekšējās kontroles sistēma, kas ietver pārbaudīšanas, novēršanas un labošanas nosacījumus attiecībā uz korupcijas, krāpšanas, interešu konflikta un dubultā finansējuma vadības procesiem, kā arī attiecīgo apstākļu noteikšanas un identificēšanas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atbilstība šo noteikumu </w:t>
      </w:r>
      <w:r w:rsidR="00000000" w:rsidRPr="00000000" w:rsidDel="00000000">
        <w:rPr>
          <w:rtl w:val="0"/>
        </w:rPr>
        <w:t xml:space="preserve">16.4.</w:t>
      </w:r>
      <w:r w:rsidR="00000000" w:rsidRPr="00000000" w:rsidDel="00000000">
        <w:rPr>
          <w:rtl w:val="0"/>
        </w:rPr>
        <w:t xml:space="preserve"> apakšpunktā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skaidri norādīti Eiropas digitālās inovācijas centra vai inovācijas kopas dalībnieki, kuri tiek iesaistīti projekta īstenošanā un kuriem tiks veikta </w:t>
      </w:r>
      <w:r w:rsidR="00000000" w:rsidRPr="00000000" w:rsidDel="00000000">
        <w:rPr>
          <w:i w:val="1"/>
          <w:rtl w:val="0"/>
        </w:rPr>
        <w:t xml:space="preserve">de minimis </w:t>
      </w:r>
      <w:r w:rsidR="00000000" w:rsidRPr="00000000" w:rsidDel="00000000">
        <w:rPr>
          <w:rtl w:val="0"/>
        </w:rPr>
        <w:t xml:space="preserve">atbalsta uzskaite.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Ministrijas lēmumu pieņemšanas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un projekta iesniegums atbilst šo noteikumu </w:t>
      </w:r>
      <w:r w:rsidR="00000000" w:rsidRPr="00000000" w:rsidDel="00000000">
        <w:rPr>
          <w:rtl w:val="0"/>
        </w:rPr>
        <w:t xml:space="preserve">16.</w:t>
      </w:r>
      <w:r w:rsidR="00000000" w:rsidRPr="00000000" w:rsidDel="00000000">
        <w:rPr>
          <w:rtl w:val="0"/>
        </w:rPr>
        <w:t xml:space="preserve">un </w:t>
      </w:r>
      <w:r w:rsidR="00000000" w:rsidRPr="00000000" w:rsidDel="00000000">
        <w:rPr>
          <w:rtl w:val="0"/>
        </w:rPr>
        <w:t xml:space="preserve">17.</w:t>
      </w:r>
      <w:r w:rsidR="00000000" w:rsidRPr="00000000" w:rsidDel="00000000">
        <w:rPr>
          <w:rtl w:val="0"/>
        </w:rPr>
        <w:t xml:space="preserve"> punkta</w:t>
      </w:r>
      <w:r w:rsidR="00000000" w:rsidRPr="00000000" w:rsidDel="00000000">
        <w:rPr>
          <w:rtl w:val="0"/>
        </w:rPr>
        <w:t xml:space="preserve"> nosacījumiem, ministrija pieņem lēmumu par projekta iesnieguma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iesniedzējs un projekta iesniegums neatbilst šo noteikumu </w:t>
      </w:r>
      <w:r w:rsidR="00000000" w:rsidRPr="00000000" w:rsidDel="00000000">
        <w:rPr>
          <w:rtl w:val="0"/>
        </w:rPr>
        <w:t xml:space="preserve">16.</w:t>
      </w:r>
      <w:r w:rsidR="00000000" w:rsidRPr="00000000" w:rsidDel="00000000">
        <w:rPr>
          <w:rtl w:val="0"/>
        </w:rPr>
        <w:t xml:space="preserve">un</w:t>
      </w:r>
      <w:r w:rsidR="00000000" w:rsidRPr="00000000" w:rsidDel="00000000">
        <w:rPr>
          <w:b w:val="1"/>
          <w:rtl w:val="0"/>
        </w:rPr>
        <w:t xml:space="preserve"> </w:t>
      </w:r>
      <w:r w:rsidR="00000000" w:rsidRPr="00000000" w:rsidDel="00000000">
        <w:rPr>
          <w:rtl w:val="0"/>
        </w:rPr>
        <w:t xml:space="preserve">17.</w:t>
      </w:r>
      <w:r w:rsidR="00000000" w:rsidRPr="00000000" w:rsidDel="00000000">
        <w:rPr>
          <w:rtl w:val="0"/>
        </w:rPr>
        <w:t xml:space="preserve"> punkta</w:t>
      </w:r>
      <w:r w:rsidR="00000000" w:rsidRPr="00000000" w:rsidDel="00000000">
        <w:rPr>
          <w:rtl w:val="0"/>
        </w:rPr>
        <w:t xml:space="preserve"> nosacījumiem, ministrija pieņem lēmumu par projekta iesnieguma apstiprināšanu ar nosacījumu, iekļaujot tajā nosacījumus un termiņu, kādā projekta iesniedzējs  var precizēt projekta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ir izpildījis lēmumā par projekta iesnieguma apstiprināšanu ar nosacījumu izvirzītos nosacījumus, ministrija pieņem lēmumu par projekta iesnieguma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nav izpildījis lēmumā par projekta iesnieguma apstiprināšanu ar nosacījumu izvirzītos nosacījumus vai projekta iesniegums nav iesniegts lēmumā noteiktajā termiņā un kvalitātē, ministrija pieņem lēmumu par projekta iesnieguma noraidīšanu;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informē aģentūru par pieņemtajiem lēmumiem.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 un projekta vērtēšanai investīcijas otrajā atlases kārtā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11.06.2024. noteikumu Nr. 342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Investīcijas otrās atlases kārtas uzsaukumu organizē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atlases kārtas ietvaros aģentūra atlasi var veikt vairākos uzsaukumos atbilstoši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nosacījumiem, līdz ir sadalīts viss investīcijai pieejamais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investīcijas otrās atlases kārtas ietvaros projekta iesnieguma iesniedzējs ir biedrība, tai jāatbilst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Biedrību un nodibinājumu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projekta iesnieguma iesniegšanas dienā un precizētā projekta iesnieguma iesniegšanas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pietiekama administrēšanas, īstenošanas un finanšu kapacitāte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Latvijā reģistrēto biedrības biedru un to biedru apgrozījums pēdējā noslēgtajā pārskata gadā pārsniedz 142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iesniegumā plānotie sagaidāmie rezultāti un rādītāji atbilst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(vai tai piesaistītajam projekta vadītājam vai vadošajam ekspertam) ir iepriekšēja pieredze prasmju pilnveides projektu īstenošanā secīgus pēdējos divus gadus ar dažādiem atbalsta projektiem;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5.</w:t>
      </w:r>
      <w:r w:rsidR="00000000" w:rsidRPr="00000000" w:rsidDel="00000000">
        <w:rPr>
          <w:rtl w:val="0"/>
        </w:rPr>
        <w:t xml:space="preserve"> nodaļā</w:t>
      </w:r>
      <w:r w:rsidR="00000000" w:rsidRPr="00000000" w:rsidDel="00000000">
        <w:rPr>
          <w:rtl w:val="0"/>
        </w:rPr>
        <w:t xml:space="preserve"> minētajiem komercdarbības atbalsta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investīcijas otrās atlases kārtas ietvaros projekta iesnieguma iesniedzējs ir augstākās izglītības iestāde, tai jāatbilst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Zinātnisko institūciju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 </w:t>
      </w:r>
      <w:r w:rsidR="00000000" w:rsidRPr="00000000" w:rsidDel="00000000">
        <w:rPr>
          <w:rtl w:val="0"/>
        </w:rPr>
        <w:t xml:space="preserve">projekta iesnieguma iesniegšanas dienā un precizētā projekta iesnieguma iesniegšanas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pietiekama administrēšanas, īstenošanas un finanšu kapacitāte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plānotie sagaidāmie rezultāti un rādītāji atbilst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5.</w:t>
      </w:r>
      <w:r w:rsidR="00000000" w:rsidRPr="00000000" w:rsidDel="00000000">
        <w:rPr>
          <w:rtl w:val="0"/>
        </w:rPr>
        <w:t xml:space="preserve"> nodaļā</w:t>
      </w:r>
      <w:r w:rsidR="00000000" w:rsidRPr="00000000" w:rsidDel="00000000">
        <w:rPr>
          <w:rtl w:val="0"/>
        </w:rPr>
        <w:t xml:space="preserve"> minētajiem komercdarbības atbalsta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vismaz viens pārstāvis no ministrijas un pārstāvis no Izglītības un zinātnes ministrijas.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iesniegšanas beigu datuma, netiek vērtēts un aģentūra par to informē projekta iesniedzēju.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Vispārīgās projekta iesniedzējam un projekta vērtēšanai noteiktās prasības pirmajā un otrajā atlases kārtā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11.06.2024. noteikumu Nr. 342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investīcijas pirmās atlases kārtas ietvaros drīkst iesniegt vienu projekta iesniegumu. Otrās atlases kārtas uzsaukumu ietvaros projekta iesniedzējs drīkst iesniegt vairākus projekta iesniegumus.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iesniedz projekta iesniegumu Kohēzijas sistēmā, pievienojot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laika grafiku;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pirmajā atlases kārtā – apliecinājumu, ka tas atbilst šo noteikumu prasībām un ka apmācības tiks nodrošinātas kādā no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jomām, investīcijas otrajā atlases kārtā – apliecinājumu, ka tas atbilst šo noteikumu prasībām un ka apmācības tiks nodrošinātas kādā no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minētajām jomām;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korupcijas, krāpšanas, interešu konflikta un dubultā finansējuma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(informācija par veiktajām tirgus aptaujām, statistikas datiem, pieredzi līdzīgos projektos u. tml.);</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ko iesniedz finansējuma saņēmēji;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biedru vai partneru sarakstu un to biedru vai partneru sarakstu, kas nav projekta iesniedzēja biedri, bet ir biedri kādā no organizācijām, kuras ir projekta iesniedzēja biedri, ja projekta iesniedzējs balstās uz šo organizāciju apgrozījumu šo noteikumu </w:t>
      </w:r>
      <w:r w:rsidR="00000000" w:rsidRPr="00000000" w:rsidDel="00000000">
        <w:rPr>
          <w:rtl w:val="0"/>
        </w:rPr>
        <w:t xml:space="preserve">20.4.</w:t>
      </w:r>
      <w:r w:rsidR="00000000" w:rsidRPr="00000000" w:rsidDel="00000000">
        <w:rPr>
          <w:rtl w:val="0"/>
        </w:rPr>
        <w:t xml:space="preserve"> apakšpunktā</w:t>
      </w:r>
      <w:r w:rsidR="00000000" w:rsidRPr="00000000" w:rsidDel="00000000">
        <w:rPr>
          <w:rtl w:val="0"/>
        </w:rPr>
        <w:t xml:space="preserve"> minētā rādītāja pamatošanai. Otrās atlases kārtas uzsaukuma ietvaros šis nosacījums attiecas tikai uz biedrību kā projekta iesniedzēju;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uz projekta iesnieguma iesniegšanas brīdi: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var nodrošināt projekta ietvaros noteikto rādītāju sasniegšanu;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ir izstrādāta iekšējās kontroles sistēma (iekšējā kārtība) korupcijas un interešu konflikta riska novēršanai, ietverot:</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(preventīvus pasākumus, paziņošanas procedūru, labošanas pasākumus u. tml.), tai skaitā ietverot informāciju par interešu konflikta novēršanu saskaņā ar Eiropas Parlamenta un Padomes 2024. gada 23. septembra Regulas (ES, </w:t>
      </w:r>
      <w:r w:rsidR="00000000" w:rsidRPr="00000000" w:rsidDel="00000000">
        <w:rPr>
          <w:i w:val="1"/>
          <w:rtl w:val="0"/>
        </w:rPr>
        <w:t xml:space="preserve">Euratom</w:t>
      </w:r>
      <w:r w:rsidR="00000000" w:rsidRPr="00000000" w:rsidDel="00000000">
        <w:rPr>
          <w:rtl w:val="0"/>
        </w:rPr>
        <w:t xml:space="preserve">)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(pārstrādātā redakcija) (turpmāk – Komisijas regula Nr.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lai novērstu un identificētu dubultā finansējuma situāciju pret citiem ārvalstu finanšu instrumentiem;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 aprakstu interešu konflikta, krāpšanas un korupcijas riska novēršanai;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darbinieki var ziņot par iespējamiem pārkāpumiem;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iekšējo procedūru par </w:t>
      </w:r>
      <w:r w:rsidR="00000000" w:rsidRPr="00000000" w:rsidDel="00000000">
        <w:rPr>
          <w:i w:val="1"/>
          <w:rtl w:val="0"/>
        </w:rPr>
        <w:t xml:space="preserve">de minimis </w:t>
      </w:r>
      <w:r w:rsidR="00000000" w:rsidRPr="00000000" w:rsidDel="00000000">
        <w:rPr>
          <w:rtl w:val="0"/>
        </w:rPr>
        <w:t xml:space="preserve">atbalsta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iekšējo procedūru par atbalsta sniegšanu atbilstoši Komisijas regulas </w:t>
      </w:r>
      <w:r w:rsidR="00000000" w:rsidRPr="00000000" w:rsidDel="00000000">
        <w:rPr>
          <w:rtl w:val="0"/>
        </w:rPr>
        <w:t xml:space="preserve">651/2014</w:t>
      </w:r>
      <w:r w:rsidR="00000000" w:rsidRPr="00000000" w:rsidDel="00000000">
        <w:rPr>
          <w:rtl w:val="0"/>
        </w:rPr>
        <w:t xml:space="preserve"> 31. panta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 MK 11.06.2024. noteikumiem Nr. 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 projekta iesnieguma iesniedzēju un gala labuma guvēju nav attiecināms neviens no šādiem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iesniedzējs vai gala labuma guvējs, vai persona, kura ir projekta iesnieguma iesniedzēja vai gala labuma guvēja valdes vai padomes loceklis vai prokūrists, vai persona, kura ir pilnvarota pārstāvēt projekta iesniedzēja vai gala labuma guvēja ar filiāli saistītās darbībās, ar tādu prokurora priekšrakstu par sodu vai tiesas spriedumu, kas stājies spēkā un kļuvis neapstrīdams un nepārsūdzams, ir atzīta par vainīgu jebkurā no šādiem noziedzīgiem nodarījumiem (tam jābūt konstatētam ar spēkā stājušos tiesas spriedumu vai prokurora priekšrakstu par sodu (fiziskai personai) vai prokurora priekšrakstu par piespiedu ietekmēšanas līdzekļa piemērošanu (juridiskai personai)):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apmācīšana, apmācīšanās terorismam;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iesniedzējs vai gala labuma guvējs ar tādu attiecīgā jomā kompetentas institūcijas lēmumu, prokurora priekšrakstu par sodu vai tiesas spriedumu, kas stājies spēkā un kļuvis neapstrīdams un nepārsūdzams, ir atzīts par vainīgu un sodīts par pārkāpumu, kas izpaužas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 vai nodokļu normatīvajos aktos noteiktajā termiņā neiesniedzot par šo personu informatīvo deklarāciju par darbiniekiem, kas iesniedzama par personām, kuras uzsāk darbu;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iesniedzējs vai gala labuma guvējs ar tādu attiecīgā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to ir atbrīvojusi no naudas soda vai naudas sodu samazinājusi;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iesniedzējam vai gala labuma guvējam ir pasludināts maksātnespējas process, ierosināta tiesiskās aizsardzības procesa lieta vai tiek īstenots tiesiskās aizsardzības process, ir apturēta vai pārtraukta tā saimnieciskā darbība vai tas tiek likvidēts.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iesnieguma iesniedzēju neizslēdz no dalības projektu iesniegumu atlasē un gala labuma guvēja atbalsta iesniegumu nenoraida, ja no dienas, kad kļuvis neapstrīdams un nepārsūdzams: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spriedums, prokurora priekšraksts par sodu vai citas institūcijas pieņemtais lēmums saistībā ar šo noteikumu </w:t>
      </w:r>
      <w:r w:rsidR="00000000" w:rsidRPr="00000000" w:rsidDel="00000000">
        <w:rPr>
          <w:rtl w:val="0"/>
        </w:rPr>
        <w:t xml:space="preserve">25.1.</w:t>
      </w:r>
      <w:r w:rsidR="00000000" w:rsidRPr="00000000" w:rsidDel="00000000">
        <w:rPr>
          <w:rtl w:val="0"/>
        </w:rPr>
        <w:t xml:space="preserve"> vai </w:t>
      </w:r>
      <w:r w:rsidR="00000000" w:rsidRPr="00000000" w:rsidDel="00000000">
        <w:rPr>
          <w:rtl w:val="0"/>
        </w:rPr>
        <w:t xml:space="preserve">25.2.</w:t>
      </w:r>
      <w:r w:rsidR="00000000" w:rsidRPr="00000000" w:rsidDel="00000000">
        <w:rPr>
          <w:rtl w:val="0"/>
        </w:rPr>
        <w:t xml:space="preserve">1. apakšpunktā</w:t>
      </w:r>
      <w:r w:rsidR="00000000" w:rsidRPr="00000000" w:rsidDel="00000000">
        <w:rPr>
          <w:rtl w:val="0"/>
        </w:rPr>
        <w:t xml:space="preserve"> minētajiem pārkāpumiem, līdz projekta iesnieguma un atbalsta iesnieguma iesniegšanas dienai ir pagājuši trīs gadi;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spriedums vai citas institūcijas pieņemtais lēmums saistībā ar šo noteikumu </w:t>
      </w:r>
      <w:r w:rsidR="00000000" w:rsidRPr="00000000" w:rsidDel="00000000">
        <w:rPr>
          <w:rtl w:val="0"/>
        </w:rPr>
        <w:t xml:space="preserve">25.2.2.</w:t>
      </w:r>
      <w:r w:rsidR="00000000" w:rsidRPr="00000000" w:rsidDel="00000000">
        <w:rPr>
          <w:rtl w:val="0"/>
        </w:rPr>
        <w:t xml:space="preserve"> vai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minētajiem pārkāpumiem, līdz projekta iesnieguma un atbalsta iesnieguma iesniegšanas dienai ir pagājuši 12 mēneši.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Investīcijas otrās atlases kārtas projektu iesniegumu vērtēšanas komisija noteiktajā projektu iesniegumu atlases termiņā saņemtos projektu iesniegumus vērtē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projektu iesniegumu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uz projekta iesnieguma iesniedzēju ir attiecināms kāds no izslēgšanas kritērijiem, turpmāko projekta iesnieguma vērtēšanu neveic un pieņem lēmumu par projekta iesnieguma noraidīšanu;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neatbilst minimālajām kvalitātes prasībām, turpmāko projekta iesnieguma vērtēšanu neveic un pieņem lēmumu par projekta iesnieguma noraidīšanu;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 principa "nenodarīt būtisku kaitējumu" ievērošanu, lai iekļautās darbības paredzamā ietekme uz visiem vides mērķiem būtu nebūtiska vai ietekmes nebūtu vispār, vērtējot gan tiešās, gan primārās netiešās sekas visā aprites ciklā saskaņā ar Regulas Nr. </w:t>
      </w:r>
      <w:r w:rsidR="00000000" w:rsidRPr="00000000" w:rsidDel="00000000">
        <w:rPr>
          <w:rtl w:val="0"/>
        </w:rPr>
        <w:t xml:space="preserve">2021/241</w:t>
      </w:r>
      <w:r w:rsidR="00000000" w:rsidRPr="00000000" w:rsidDel="00000000">
        <w:rPr>
          <w:rtl w:val="0"/>
        </w:rPr>
        <w:t xml:space="preserve"> 2. panta 6.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 pārējos projekta iesnieguma vērtēšanas kritērijus.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Atbilstības kritērijiem atbilstošie projekti, kuros izpildītas minimālās kvalitātes prasības, tiek sarindoti pēc augstākā kvalitātes kritērijos iegūtā kopējā punktu skaita, priekšroku dod projektam ar lielāko kopējo punktu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vairākiem projektu iesniegumiem otrās atlases kārtas ietvaros ir vienāds punktu skaits, priekšroka ir projekta iesniegumam, kurā plānots lielākais apmācāmo komersantu skaits. Ja apmācāmo komersantu skaits ir vienāds, priekšroka ir projektam, kas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projekta iesnieguma vērtēšanas kritērijiem ieguvis augstāku punktu skaitu 3.2. kvalitātes kritērijā "Projekta iesniedzēja apmācību projektu īstenošanas pieredze".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Investīcijas pirmās atlases kārtas atbalstāmo darbību un izmaksu attiecināmības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11.06.2024.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digitālās inovācijas centrs kā finansējuma saņēmējs gala labuma guvējam sniedz šāda veida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nefinanšu atbalstu, kura ietvaros Eiropas digitālās inovācijas centrs sedz attiecināmās izmaksas, kas saistītas ar klātienes vai hibrīdformas apmācību kursu nodrošināšanu gala labuma guvējam;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grantu, ja gala labuma guvējs pēc apmācību kursu apguves iesniedzis apstiprinājumu par sekmīgu apmācību kursu apguvi un dokumentus, kas apliecina ar kursiem saistītos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Pirmās atlases kārtas ietvaros finansējumu piešķir šādās apmācību jomās: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korporatīvā ilgtspēja (ESG);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 personas datu aizsardzība;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e-tiesiskais regulējums;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mākoņpakalpojumi un to menedžments;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lietotāju pieredze un lietotāju saskarne (UX/UI specializācija);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e-komercijas izstrāde un starptautiskā integrācija;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analīze un vizualizācija;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datubāzu izstrāde un uzturēšana;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biznesa inteliģences sistēmu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digitālā transformācija, tai skaitā digitālā pārveide, digitālās inovācijas, virtuālā vai paplašinātā realitāte, viedās tehnoloģijas;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biznesa procesu analīze;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uzņēmuma procesi un to digitalizācija, tai skaitā jaunu iekārtu ieviešana saimnieciskās darbības attīstībai;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kiberdrošība un tās specializācijas;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mākslīgais intelekts;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augstas veiktspējas datošana.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Apmācību sniedzējs ir juridiska vai fiziska persona. Apmācību sniedzēja (pasniedzēja) kvalifikācija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kursu.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Eiropas digitālās inovācijas centrs kā finansējuma saņēmējs, nodrošinot pārbaudes dokumentēšanu, pārliecinās, ka klātienes, hibrīdformas un tiešsaistes apmācību kursu sniedzējs var sniegt apmācības, kas nodrošina investīcijas mērķa sasniegšanu, apmācību sniedzējs ir ar pietiekamu kapacitāti un apmācību kursa saturs atbilst gala labuma guvēju apmācību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atlases kārtas ietvaros gala labuma guvējam klātienes, hibrīdformas un tiešsaistes apmācību kursus un digitālo prasmju apmācības var sniegt Eiropas digitālās inovācijas centra vai inovācijas kopas dalībnieks, no personāla izmaksām sedzot atalgojuma izmaksas saskaņā ar šo noteikumu </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apmācību kursi tiek nodrošināti atbilstoši šo noteikumu </w:t>
      </w:r>
      <w:r w:rsidR="00000000" w:rsidRPr="00000000" w:rsidDel="00000000">
        <w:rPr>
          <w:rtl w:val="0"/>
        </w:rPr>
        <w:t xml:space="preserve">29.1.</w:t>
      </w:r>
      <w:r w:rsidR="00000000" w:rsidRPr="00000000" w:rsidDel="00000000">
        <w:rPr>
          <w:rtl w:val="0"/>
        </w:rPr>
        <w:t xml:space="preserve"> vai </w:t>
      </w:r>
      <w:r w:rsidR="00000000" w:rsidRPr="00000000" w:rsidDel="00000000">
        <w:rPr>
          <w:rtl w:val="0"/>
        </w:rPr>
        <w:t xml:space="preserve">29.2.</w:t>
      </w:r>
      <w:r w:rsidR="00000000" w:rsidRPr="00000000" w:rsidDel="00000000">
        <w:rPr>
          <w:rtl w:val="0"/>
        </w:rPr>
        <w:t xml:space="preserve"> apakšpunktam, tad tiešsaistes kursi var tikt nodrošināti platformā, kurā vismaz 10 augstākās izglītības iestādes ir iekļautas pasaules universitāšu reitingā </w:t>
      </w:r>
      <w:r w:rsidR="00000000" w:rsidRPr="00000000" w:rsidDel="00000000">
        <w:rPr>
          <w:i w:val="1"/>
          <w:rtl w:val="0"/>
        </w:rPr>
        <w:t xml:space="preserve">Times Higher Education</w:t>
      </w:r>
      <w:r w:rsidR="00000000" w:rsidRPr="00000000" w:rsidDel="00000000">
        <w:rPr>
          <w:rtl w:val="0"/>
        </w:rPr>
        <w:t xml:space="preserve"> vai, ja ir mazāk nekā 10 augstākās izglītības iestādes, tās visas ir iekļautas minētā pasaules universitāšu reitinga pirmajās 100 vietās.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centrs vai inovācijas kopas dalībnieks gala labuma guvējam var piedāvāt klātienes vai hibrīdformas apmācību kursus specializētās apmācību jomās, ja Eiropas digitālās inovācijas centram vai inovācijas kopas dalībniekam ir noslēgts līgums par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apmācību jomu apguvi ar kādu no 10 augstākās izglītības iestādēm, kas ir iekļautas pasaules universitāšu reitingā </w:t>
      </w:r>
      <w:r w:rsidR="00000000" w:rsidRPr="00000000" w:rsidDel="00000000">
        <w:rPr>
          <w:i w:val="1"/>
          <w:rtl w:val="0"/>
        </w:rPr>
        <w:t xml:space="preserve">Times Higher Education</w:t>
      </w:r>
      <w:r w:rsidR="00000000" w:rsidRPr="00000000" w:rsidDel="00000000">
        <w:rPr>
          <w:rtl w:val="0"/>
        </w:rPr>
        <w:t xml:space="preserve">, vai ir saņemts </w:t>
      </w:r>
      <w:r w:rsidR="00000000" w:rsidRPr="00000000" w:rsidDel="00000000">
        <w:rPr>
          <w:i w:val="1"/>
          <w:rtl w:val="0"/>
        </w:rPr>
        <w:t xml:space="preserve">Eduniversal</w:t>
      </w:r>
      <w:r w:rsidR="00000000" w:rsidRPr="00000000" w:rsidDel="00000000">
        <w:rPr>
          <w:rtl w:val="0"/>
        </w:rPr>
        <w:t xml:space="preserve"> atzinums par atbilstību </w:t>
      </w:r>
      <w:r w:rsidR="00000000" w:rsidRPr="00000000" w:rsidDel="00000000">
        <w:rPr>
          <w:i w:val="1"/>
          <w:rtl w:val="0"/>
        </w:rPr>
        <w:t xml:space="preserve">Palmes of Excellence</w:t>
      </w:r>
      <w:r w:rsidR="00000000" w:rsidRPr="00000000" w:rsidDel="00000000">
        <w:rPr>
          <w:rtl w:val="0"/>
        </w:rPr>
        <w:t xml:space="preserve"> ar vismaz vienu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Eiropas digitālās inovācijas centrs kā finansējuma saņēmējs investīcijas pirmās atlases kārtas īstenošanai izveido atbalstāmo klātienes, hibrīdformas un tiešsaistes apmācību kursu sarakstu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apmācību jomās. Tiešsaistes, klātienes un hibrīdformas apmācību kursu aktuālo sarakstu publicē Eiropas digitālās inovācijas centra tīmekļvietnē un reizi gadā –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Eiropas digitālās inovācijas centra kā finansējuma saņēmēja atbalstāmo tiešsaistes apmācību kursu sarakstā tiešsaistes apmācības kursu iekļauj,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tiešsaistes apmācību kurss atrodas platformā, kurā vismaz divas no platformā esošajām augstākās izglītības iestādēm piedāvā apmācību programmas kādā no Eiropas Savienības dalībvalstu oficiālajām valodām;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izvēlētie atvērto tiešsaistes platformu apmācību kursi atbilst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apmācību jomām.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Gala labuma guvējs investīcijas pirmās atlases kārtas ietvaros var izvēlēties atvērto tiešsaistes apmācību kursu, kas neatbilst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apmācību jomām, ja Eiropas digitālās inovācijas centrs apstiprina, ka tiešsaistes apmācību kurss atbilst vismaz vienai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minētajai apmācību jomai. Ja nepieciešams, Eiropas digitālās inovācijas centrs aktualizē atbalstāmo tiešsaistes apmācību kursu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Investīcijas pirmās atlases kārtas ietvaros ir attiecināmas šādas mācību projekta īstenošanas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Eiropas digitālās inovācijas centru kā finansējuma saņēmēju: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atvērto tiešsaistes platformu apmācību kursu integrēšanu Eiropas digitālās inovācijas centra pakalpojumu piedāvājumu platformā, tai skaitā licences iegāde, lai piekļūtu apmācību kursiem;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digitālās inovācijas centra organizēto informatīvo pasākumu izmaksas, lai motivētu gala labuma guvēju attīstīt prasmes;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centra rīkotās konferences organizēšanas izmaksas saskaņā ar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gala labuma guvēju: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izmaksas gala labuma guvēju darbiniekiem, tai skaitā sertifikācijas vai eksaminācijas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09.01.2024. noteikumiem Nr. 2)</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apmācību tulkošanas pakalpojumu izmaksas, tai skaitā tulka komandējuma izmaksas,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apmācībām izmantojamo apmācību materiālu izmaksas (drukāti vai audiovizuāli materiāli, kuri pēc apmācību beigām paliek projektā apmācīto nodarbināto īpašumā);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apmācību organizēšanu saistītās izmaksas, tai skaitā izmantojamo telpu un iekārtu nomas izmaksas par apmācību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gala labuma guvēja darbinieku izmitināšanas izmaksas, ja gala labuma guvējam atbalsts tiek piešķirts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apmācību kursu izmaksas, kas ir tieši saistītas ar apmācību projektu un atbilst Komisijas regulas Nr. </w:t>
      </w:r>
      <w:r w:rsidR="00000000" w:rsidRPr="00000000" w:rsidDel="00000000">
        <w:rPr>
          <w:rtl w:val="0"/>
        </w:rPr>
        <w:t xml:space="preserve">651/2014</w:t>
      </w:r>
      <w:r w:rsidR="00000000" w:rsidRPr="00000000" w:rsidDel="00000000">
        <w:rPr>
          <w:rtl w:val="0"/>
        </w:rPr>
        <w:t xml:space="preserve"> 31. panta 3. punktam: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mācību personāla darba samaksa par darba stundām, kas nepārsniedz apmācību kursu ilgumu (tai skaitā darba devēja valsts sociālās apdrošināšanas obligātās iemaksas);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apmācībām saistīto konsultāciju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digitālās inovācijas centra tiešsaistes platformu abonementu un licences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Investīcijas otrās atlases kārtas atbalstāmo darbību un izmaksu attiecināmības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Biedrība vai augstākās izglītības iestāde kā finansējuma saņēmējs gala labuma guvējam sniedz šāda veida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nefinanšu atbalstu, kura ietvaros biedrība vai augstākās izglītības iestāde sedz attiecināmās izmaksas, kas saistītas ar klātienes vai hibrīdformas apmācību kursu nodrošināšanu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grantu, ja gala labuma guvējs pēc apmācību kursu apguves iesniedzis apstiprinājumu par sekmīgu apmācību kursu apguvi un dokumentus, kas apliecina ar kursiem saistītos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atlases kārtas ietvaros finansējumu piešķir šādās apmācību jomās: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uzglabāšana internetā;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digitālais mārketings;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procesu automatizācija un digitalizācija;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projektēšanas un produktu izstrādes digitālie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uzņēmējdarbības procesu digitalizācija;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digitālo risinājumu ieviešana un pārvaldība;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kvalitātes uzraudzības un kontroles digitālie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digitālie pārdošanas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tīmekļvietņu un sociālo portālu izmantošana;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programmatūras konfigurācija;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pārdošana tiešsaistē;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digitālo prasmju attīstība;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pašvadīta mācīšanās tiešsaistē;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attēlu, video un audio apstrāde;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prezentāciju sagatavošana;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pamata programmēšanas prasmes;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kiberdrošības un tās specializācijas apmācības;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jaunu iekārtu vai procesu ieviešana saimnieciskās darbības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Otrās atlases kārtas ietvaros gala labuma guvējam digitālo prasmju apmācības var sniegt tā saistītās personas,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definīcijai, ja saistītā persona ir izvēlēta atbilstoši 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Investīcijas otrajā atlases kārtā apmācību sniedzējs ir Latvijas vai ārvalstu juridiska vai fiziska persona. Apmācību sniedzēja (pasniedzēja) kvalifikācija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Otrās atlases kārtas finansējuma saņēmējs, nodrošinot pārbaudes dokumentēšanu, izvērtē, vai apmācību sniedzējs var sniegt apmācības, kas nodrošina investīcijas mērķa sasniegšanu, vai apmācību sniedzējs ir ar pietiekamu kapacitāti un apmācību kursa saturs atbilst gala labuma guvēju apmācību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Investīcijas otrās atlases kārtas ietvaros ir attiecināmas šādas mācību projekta īstenošanas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finansējuma saņēmēju: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informatīvo pasākumu un konferences organizēšanas izmaksas, lai motivētu gala labuma guvējus attīstīt prasmes;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personāla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jaunu darba vietu radīšanai vai gadījumos, ja esošo darba vietu aprīkojums ir nolietojies un tiek norakstīts, – nepieciešamā aprīkojuma (biroja mēbeles un tehnika, datorprogrammas un licences) iegāde ne vairāk kā 3000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vienai darba vietai visā projekta īstenošanas laikā. Ja personāls ir nodarbināts normālu darba laiku, darba vietas aprīkojuma iegādes izmaksas ir attiecināmas 100 % apmērā. Ja personāls ir nodarbināts nepilnu darba laiku vai ja personāla atlīdzībai piemēro daļlaika izmaksu attiecināmības principu, darba vietas aprīkojuma izmaksas ir attiecināmas proporcionāli slodzes procentuālajam sadalījumam. Savukārt daļlaika izmaksu attiecināmības principa piemērošanas gadījumā tiek ņemts vērā nodarbinātā iesaistes periods projektā pret kopējo īstenošanas ilgumu;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gala labuma guvēju (maksa par materiāliem un pakalpojumiem, kas tieši saistīti ar apmācību kursiem):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izmantojamo mācību materiālu izmaksas (drukāti vai audiovizuāli materiāli, kuri pēc apmācību beigām paliek projektā apmācīto nodarbināto īpašumā);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apmācību organizēšanu saistītās izmaksas, tai skaitā izmantojamo telpu un iekārtu nomas izmaksas par mācību laiku;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maksa gala labuma guvēju darbiniekiem, tai skaitā sertifikācijas vai eksaminācijas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tulkošanas pakalpojumu izmaksas, tai skaitā tulka komandējuma izmaksas,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guvēja darbinieku izmitināšanas izmaksas, ja gala labuma guvējam atbalsts tiek piešķirts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kursu izmaksas, kas ir tieši saistītas ar apmācību projektu un atbilst Komisijas regulas Nr. </w:t>
      </w:r>
      <w:r w:rsidR="00000000" w:rsidRPr="00000000" w:rsidDel="00000000">
        <w:rPr>
          <w:rtl w:val="0"/>
        </w:rPr>
        <w:t xml:space="preserve">651/2014</w:t>
      </w:r>
      <w:r w:rsidR="00000000" w:rsidRPr="00000000" w:rsidDel="00000000">
        <w:rPr>
          <w:rtl w:val="0"/>
        </w:rPr>
        <w:t xml:space="preserve"> 31. panta 3. punktam: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mācību personāla darba samaksa par darba stundām, kas nepārsniedz apmācību kursu ilgumu (tai skaitā darba devēja valsts sociālās apdrošināšanas obligātās iemaksas);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apmācībām saistīto konsultāciju pakalpojumu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 tiešsaistes platformu abonementu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otrās atlases kārtas ietvaros projekta iesniedzējs ir augstākās izglītības iestāde, kas darbojas atbilstoši Izglītības likumam un Zinātniskās darbības likumam, tad šo noteikumu </w:t>
      </w:r>
      <w:r w:rsidR="00000000" w:rsidRPr="00000000" w:rsidDel="00000000">
        <w:rPr>
          <w:rtl w:val="0"/>
        </w:rPr>
        <w:t xml:space="preserve">5.</w:t>
      </w:r>
      <w:r w:rsidR="00000000" w:rsidRPr="00000000" w:rsidDel="00000000">
        <w:rPr>
          <w:rtl w:val="0"/>
        </w:rPr>
        <w:t xml:space="preserve"> nodaļā</w:t>
      </w:r>
      <w:r w:rsidR="00000000" w:rsidRPr="00000000" w:rsidDel="00000000">
        <w:rPr>
          <w:rtl w:val="0"/>
        </w:rPr>
        <w:t xml:space="preserve"> minētais komercdarbības atbalsta regulējums nav piemērojams finansējuma saņēmēja izmaksām, kas minētas šo noteikumu </w:t>
      </w:r>
      <w:r w:rsidR="00000000" w:rsidRPr="00000000" w:rsidDel="00000000">
        <w:rPr>
          <w:rtl w:val="0"/>
        </w:rPr>
        <w:t xml:space="preserve">44.1.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vispārīgie nosacījumi pirmajā un otrajā atlases kārtā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saņēmējam izmaksas attiecināmas no brīža, kad finansējuma saņēmējs iesniedzis projekta iesniegumu Kohēzijas sistēmā. Gala labuma guvējam izmaksas attiecināmas no brīža, kad gala labuma guvējs iesniedzis iesniegumu finansējuma saņēmējam atbilstoši Komisijas regulas Nr. </w:t>
      </w:r>
      <w:r w:rsidR="00000000" w:rsidRPr="00000000" w:rsidDel="00000000">
        <w:rPr>
          <w:rtl w:val="0"/>
        </w:rPr>
        <w:t xml:space="preserve">651/2014</w:t>
      </w:r>
      <w:r w:rsidR="00000000" w:rsidRPr="00000000" w:rsidDel="00000000">
        <w:rPr>
          <w:rtl w:val="0"/>
        </w:rPr>
        <w:t xml:space="preserve"> 6. panta 2. punktam, izņemot aktivitātes, kas nav uzskatāmas par darbu sākumu atbilstoši Komisijas regulas Nr. </w:t>
      </w:r>
      <w:r w:rsidR="00000000" w:rsidRPr="00000000" w:rsidDel="00000000">
        <w:rPr>
          <w:rtl w:val="0"/>
        </w:rPr>
        <w:t xml:space="preserve">651/2014</w:t>
      </w:r>
      <w:r w:rsidR="00000000" w:rsidRPr="00000000" w:rsidDel="00000000">
        <w:rPr>
          <w:rtl w:val="0"/>
        </w:rPr>
        <w:t xml:space="preserve"> 2. panta 23. punktam. Ja uz iesnieguma iesniegšanas brīdi tiek konstatēts Komisijas regulas Nr. </w:t>
      </w:r>
      <w:r w:rsidR="00000000" w:rsidRPr="00000000" w:rsidDel="00000000">
        <w:rPr>
          <w:rtl w:val="0"/>
        </w:rPr>
        <w:t xml:space="preserve">651/2014</w:t>
      </w:r>
      <w:r w:rsidR="00000000" w:rsidRPr="00000000" w:rsidDel="00000000">
        <w:rPr>
          <w:rtl w:val="0"/>
        </w:rPr>
        <w:t xml:space="preserve"> 6. panta 2. punkta pārkāpums, gala labuma guvēja projekta ietvaros radušās izmaksas ir neattiecināmas un tās sedz no privātajiem līdzekļiem. Ja gala labuma guvējam atbalsts tiek piešķirts Komisijas regulas Nr. </w:t>
      </w:r>
      <w:r w:rsidR="00000000" w:rsidRPr="00000000" w:rsidDel="00000000">
        <w:rPr>
          <w:rtl w:val="0"/>
        </w:rPr>
        <w:t xml:space="preserve">2023/2831</w:t>
      </w:r>
      <w:r w:rsidR="00000000" w:rsidRPr="00000000" w:rsidDel="00000000">
        <w:rPr>
          <w:rtl w:val="0"/>
        </w:rPr>
        <w:t xml:space="preserve"> ietvaros, izmaksas attiecināmas no brīža, kad gala labuma guvējs iesniedzis iesniegumu finansējuma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Gala labuma guvējs un finansējuma saņēmējs uzņemas risku visas radušās izmaksas segt no saviem līdzekļiem, ja pirmās atlases kārtas ietvaros ministrija un otrās atlases kārtas ietvaros aģentūra vai finansējuma saņēmējs pieņem lēmumu par projekta iesnieguma vai gala labuma guvēja iesnieguma neatbilstību komercdarbības atbalsta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Apmācības nodrošina Latvijas Republikā un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Gala labuma guvējs nodrošina, ka apmācīto personu darba vieta ir Latvijas Republika.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nepiešķir atbalstu gala labuma guvējiem: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augstākās izglītības iegūšanai;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kas noteiktas Komisijas regulas Nr. </w:t>
      </w:r>
      <w:r w:rsidR="00000000" w:rsidRPr="00000000" w:rsidDel="00000000">
        <w:rPr>
          <w:rtl w:val="0"/>
        </w:rPr>
        <w:t xml:space="preserve">651/2014</w:t>
      </w:r>
      <w:r w:rsidR="00000000" w:rsidRPr="00000000" w:rsidDel="00000000">
        <w:rPr>
          <w:rtl w:val="0"/>
        </w:rPr>
        <w:t xml:space="preserve"> 31. panta 2. punktā;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apmācībām jomās, kas nav iekļautas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Apmācībās iesaistītais gala labuma guvēja nodarbinātais nedrīkst apgūt vienu un to pašu apmācību kursu vairāk par vienu reizi, izņemot gadījumu, ja apmācību kursi apgūti Eiropas Savienības struktūrfondu un Kohēzijas fonda 2014.–2020. gada plānošanas perioda darbības programmas "Izaugsme un nodarbinātība" ietvaros un no pēdējā apmācību kursa apgūšanas ir pagājis vairāk nekā gads.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nodrošinātu demarkāciju gala labuma guvēju līmenī par šajos noteikumos noteiktajām apmācību jomām pirmajā un otrajā atlases kārtā, dubultā finansējuma pārbaudi veic finansējuma saņēmējs projekta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Gala labuma guvējs, iesniedzot iesniegumu finansējuma saņēmējam, vienlaikus apliecina, ka nav pārkāpti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minētie ierobežojumi. Ja finansējuma saņēmējam nerodas pārliecība par gala labuma guvēja sniegto apliecinājumu par mācību satura dublēšanu, tas var pieprasīt gala labuma guvējam vai citam finansējuma saņēmējam iesniegt pamatojošos dokumentus par mācību kursu saturu.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vadības izmaksas, tai skaitā darba devēja valsts sociālās apdrošināšanas obligātās iemaksas, nepārsniedz 20 % no kopējām projekta attiecināmajām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vadība tiek veikta uz darba līguma pamata, tiek attiecinātas darba vietas aprīkojuma izmaksas (pieļaujama aprīkojuma noma vai nolietojums un jaunradītu darba vietu izmaksas saskaņā ar šo noteikumu </w:t>
      </w:r>
      <w:r w:rsidR="00000000" w:rsidRPr="00000000" w:rsidDel="00000000">
        <w:rPr>
          <w:rtl w:val="0"/>
        </w:rPr>
        <w:t xml:space="preserve">44.1.2.2. </w:t>
      </w:r>
      <w:r w:rsidR="00000000" w:rsidRPr="00000000" w:rsidDel="00000000">
        <w:rPr>
          <w:rtl w:val="0"/>
        </w:rPr>
        <w:t xml:space="preserve">apakšpunktu</w:t>
      </w:r>
      <w:r w:rsidR="00000000" w:rsidRPr="00000000" w:rsidDel="00000000">
        <w:rPr>
          <w:rtl w:val="0"/>
        </w:rPr>
        <w:t xml:space="preserve">), projekta vadības personāla darba alga un ar to saistītie darba algas nodokļi, transporta izmaksas (maksa par degvielu, transportlīdzekļa noma, transporta pakalpojuma pirkšana, sabiedriskā transporta izmantošana), telpu īre un noma, telpu apsaimniekošanas izmaksas (apkure, elektrība, apsaimniekošanas pakalpojumi, ūdensapgāde), kancelejas preču izmaksas, pasta izdevumi, interneta un telekomunikāciju izmaksas, komandējumu vai darba braucienu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izmaksas – projektu vadība, grāmatvedības pakalpojumi, juridiskie pakalpojumi, tai skaitā darba vietas aprīkojuma izmaksas (pieļaujama tikai aprīkojuma noma vai nolietojums), transporta izmaksas (maksa par degvielu, transportlīdzekļa noma, transporta pakalpojuma pirkšana, sabiedriskā transporta izmantošana), telpu īre un noma, telpu apsaimniekošanas izmaksas (apkure, elektrība, apsaimniekošanas pakalpojumi, ūdensapgāde), kancelejas preču izmaksas, pasta izdevumi, interneta un telekomunikāciju izmaksas, komandējumu vai darba braucienu izmaksas, iekļaujot šīs izmaksas ārpakalpojuma projekta vadības līgumā kā atsevišķu pozīciju.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Izmaksas (tai skaitā projekta īstenošanas personāla izmaksas, iekļaujot darba devēja valsts sociālās apdrošināšanas obligātās iemaksas), kas nav saistītas ar šo noteikumu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 </w:t>
      </w:r>
      <w:r w:rsidR="00000000" w:rsidRPr="00000000" w:rsidDel="00000000">
        <w:rPr>
          <w:rtl w:val="0"/>
        </w:rPr>
        <w:t xml:space="preserve">punktu</w:t>
      </w:r>
      <w:r w:rsidR="00000000" w:rsidRPr="00000000" w:rsidDel="00000000">
        <w:rPr>
          <w:rtl w:val="0"/>
        </w:rPr>
        <w:t xml:space="preserve">, nepārsniedz 20 %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Ar apmācību organizēšanu saistītās izmaksas (tai skaitā izmantojamo telpu un iekārtu nomas izmaksas par apmācību laiku, mācību materiālu izmaksas un ar organizēšanu saistītā projekta īstenošanas personāla izmaksas, iekļaujot darba devēja valsts sociālās apdrošināšanas obligātās iemaksas) nepārsniedz 15 %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Konferences organizēšanas izmaksas un informatīvo pasākumu izmaksas (tai skaitā ar organizēšanu saistītā projekta īstenošanas personāla izmaksas, iekļaujot darba devēja valsts sociālās apdrošināšanas obligātās iemaksas), lai motivētu gala labuma guvējus attīstīt prasmes, nepārsniedz 15 %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Abu investīciju atlases kārtu ietvaros finansējuma saņēmēji var organizēt vienu kopēju konferenci.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projekta vadību var veikt: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nodarbinātie, atlīdzībā iekļaujot arī darba devēja valsts sociālās apdrošināšanas obligātās iemaksas;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veidā, uz uzņēmuma vai pakalpojuma līguma pamata, piesaistot projekta vadītāju, atlīdzībā iekļaujot arī darba devēja valsts sociālās apdrošināšanas obligātās iemaksas. Uzņēmuma vai pakalpojumu līgumā nenorāda atlīdzības likmi par darba stundu, bet norāda sasniedzamo rezultātu;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veidā vai uz uzņēmuma līguma pamata, piesaistot pakalpojuma 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Investīcijas ietvaros noslēgto pakalpojumu līgumu, tai skaitā šo noteikumu </w:t>
      </w:r>
      <w:r w:rsidR="00000000" w:rsidRPr="00000000" w:rsidDel="00000000">
        <w:rPr>
          <w:rtl w:val="0"/>
        </w:rPr>
        <w:t xml:space="preserve">38.1.1.</w:t>
      </w:r>
      <w:r w:rsidR="00000000" w:rsidRPr="00000000" w:rsidDel="00000000">
        <w:rPr>
          <w:rtl w:val="0"/>
        </w:rPr>
        <w:t xml:space="preserve">, </w:t>
      </w:r>
      <w:r w:rsidR="00000000" w:rsidRPr="00000000" w:rsidDel="00000000">
        <w:rPr>
          <w:rtl w:val="0"/>
        </w:rPr>
        <w:t xml:space="preserve">38.1.2.</w:t>
      </w:r>
      <w:r w:rsidR="00000000" w:rsidRPr="00000000" w:rsidDel="00000000">
        <w:rPr>
          <w:rtl w:val="0"/>
        </w:rPr>
        <w:t xml:space="preserve"> un </w:t>
      </w:r>
      <w:r w:rsidR="00000000" w:rsidRPr="00000000" w:rsidDel="00000000">
        <w:rPr>
          <w:rtl w:val="0"/>
        </w:rPr>
        <w:t xml:space="preserve">44.2.1.</w:t>
      </w:r>
      <w:r w:rsidR="00000000" w:rsidRPr="00000000" w:rsidDel="00000000">
        <w:rPr>
          <w:rtl w:val="0"/>
        </w:rPr>
        <w:t xml:space="preserve"> apakšpunktā minēto darbību, izpildei darbības termiņš ir ne ilgāk kā līdz 2026. gada 30.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ir attiecināmas izmaksas, kuras tieši saistītas ar projektā  veiktajām darbībām, ir izmērāmas, samērīgas, pamatotas un atbilst pareizas finanšu vadības principiem. Investīcijas ietvaros veic sociāli atbildīgu publisku iepirkumu.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Investīcijas ietvaros nav attiecināmas šādas izmaksu pozīcijas: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nav noteiktas kā attiecināmas vai pārsniedz izmaksu apmēra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nodokļi, tai skaitā muitas nodokļi, nodevas un soda maksājumi (izņemot šo noteikumu </w:t>
      </w:r>
      <w:r w:rsidR="00000000" w:rsidRPr="00000000" w:rsidDel="00000000">
        <w:rPr>
          <w:rtl w:val="0"/>
        </w:rPr>
        <w:t xml:space="preserve">38.2.7.1.</w:t>
      </w:r>
      <w:r w:rsidR="00000000" w:rsidRPr="00000000" w:rsidDel="00000000">
        <w:rPr>
          <w:rtl w:val="0"/>
        </w:rPr>
        <w:t xml:space="preserve"> un </w:t>
      </w:r>
      <w:r w:rsidR="00000000" w:rsidRPr="00000000" w:rsidDel="00000000">
        <w:rPr>
          <w:rtl w:val="0"/>
        </w:rPr>
        <w:t xml:space="preserve">44.2.6.1.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minētās valsts sociālās apdrošināšanas obligātās iemaksas). Ja šādas izmaksas ir radušās, finansējuma saņēmējs un gala labuma guvējs tās finansē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izmaksas, kas radušās pirms finansējuma saņēmēja projekta iesnieguma iesniegšanas Kohēzijas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nodoklis. Ja šādas izmaksas ir radušās, finansējuma saņēmējs un gala labuma guvējs tās finansē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 MK 11.06.2024. noteikumiem Nr. 342)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izmaksas nav tieši saistītas ar projekta ietvaros veiktajām darbībām, nav izmērāmas, samērīgas, pamatotas ar izdevumus apliecinošiem dokumentiem un nav ievēroti saimnieciskuma, lietderības un efektivitātes principi, gala labuma guvēji tās finansē no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abu investīcijas atlases kārtu ietvaros veic šādas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gala labuma guvēju atbilstību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minētajiem izslēgšanas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vērtējot atbalsta apmēru gala labuma guvējam, apmācību projektā nodrošina Komisijas regulas Nr. </w:t>
      </w:r>
      <w:r w:rsidR="00000000" w:rsidRPr="00000000" w:rsidDel="00000000">
        <w:rPr>
          <w:rtl w:val="0"/>
        </w:rPr>
        <w:t xml:space="preserve">651/2014</w:t>
      </w:r>
      <w:r w:rsidR="00000000" w:rsidRPr="00000000" w:rsidDel="00000000">
        <w:rPr>
          <w:rtl w:val="0"/>
        </w:rPr>
        <w:t xml:space="preserve"> 4. panta 1. punkta "n" apakšpunktā noteiktās robežvērtības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 Kohēzijas sistēmā vismaz šādus datus, kurus atjauno ne retāk kā divas reizes gadā, un pēc pieprasījuma iesniedz ministrijā 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kurā nodarbināts apmācītais darbinieks (nosaukums, reģistrācijas numurs, gala labuma guvēja pārstāvētā nozare saskaņā ar Saimniecisko darbību statistiskās klasifikācijas Eiropas Kopienā 2.1. redakciju (turpmāk – NACE 2.1. red.), komersanta statuss, viedās specializācijas stratēģijā noteiktā joma);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apmācībās iesaistīto dalībnieku skaits dalījumā pa dzimumiem un vecumiem;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apmācībās iesaistīto nodarbināto izglītības līmenis un profesijas klasifikators;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saņemtās apmācības (nosaukums, īss apraksts, apmācību laiks un ilgums, apmācību vieta, apmācību sniedzējs un pasniedzējs, apmācību izmaksas, apmācību klasifikators);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apmācīto dalībnieku skaits pa apmācību jomām;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63.3.6.</w:t>
      </w:r>
      <w:r w:rsidR="00000000" w:rsidRPr="00000000" w:rsidDel="00000000">
        <w:rPr>
          <w:i w:val="1"/>
          <w:rtl w:val="0"/>
        </w:rPr>
        <w:t xml:space="preserve"> (Svītrots)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un pēc ministrijas vai aģentūras pieprasījuma iesniedz apmācībās iesaistītā nodarbinātā identifikatoru (vārds, uzvārds, personas kods), kursu vai apmācību nosaukumu, informāciju par apmācību sākuma un beigu datumu un apmācību apguves statusu, lai nodrošinātu komercdarbības atbalsta nosacījumu ievērošanu attiecībā uz dubultā finansējuma risku, kā arī nodrošinātu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2021/241, ar ko izveido Atveseļošanas un noturības mehānismu, 1. pantā un pielikumā "Kopējo rādītāju saraksts" noteikto nosacījumu uzskaiti;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2021/241</w:t>
      </w:r>
      <w:r w:rsidR="00000000" w:rsidRPr="00000000" w:rsidDel="00000000">
        <w:rPr>
          <w:rtl w:val="0"/>
        </w:rPr>
        <w:t xml:space="preserve"> 34. pantu ne retāk kā reizi sešos mēnešos ievieto savā tīmekļvietnē aktuālo informāciju par projekta īstenošanas gaitu un sniegtajām apmācībām, tai skaitā šo noteikumu</w:t>
      </w:r>
      <w:r w:rsidR="00000000" w:rsidRPr="00000000" w:rsidDel="00000000">
        <w:rPr>
          <w:b w:val="1"/>
          <w:rtl w:val="0"/>
        </w:rPr>
        <w:t xml:space="preserve"> </w:t>
      </w:r>
      <w:r w:rsidR="00000000" w:rsidRPr="00000000" w:rsidDel="00000000">
        <w:rPr>
          <w:rtl w:val="0"/>
        </w:rPr>
        <w:t xml:space="preserve">63.3.1.</w:t>
      </w:r>
      <w:r w:rsidR="00000000" w:rsidRPr="00000000" w:rsidDel="00000000">
        <w:rPr>
          <w:rtl w:val="0"/>
        </w:rPr>
        <w:t xml:space="preserve"> un </w:t>
      </w:r>
      <w:r w:rsidR="00000000" w:rsidRPr="00000000" w:rsidDel="00000000">
        <w:rPr>
          <w:rtl w:val="0"/>
        </w:rPr>
        <w:t xml:space="preserve">63.3.4.</w:t>
      </w:r>
      <w:r w:rsidR="00000000" w:rsidRPr="00000000" w:rsidDel="00000000">
        <w:rPr>
          <w:rtl w:val="0"/>
        </w:rPr>
        <w:t xml:space="preserve"> apakšpunktā</w:t>
      </w:r>
      <w:r w:rsidR="00000000" w:rsidRPr="00000000" w:rsidDel="00000000">
        <w:rPr>
          <w:rtl w:val="0"/>
        </w:rPr>
        <w:t xml:space="preserve"> norādīto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īstenošanai nepieciešamo preču un pakalpojumu iegādi veic atklātā, pārredzamā, nediskriminējošā un konkurenci neierobežojošā procedūrā, ievērojot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w:t>
      </w:r>
      <w:r w:rsidR="00000000" w:rsidRPr="00000000" w:rsidDel="00000000">
        <w:rPr>
          <w:rtl w:val="0"/>
        </w:rPr>
        <w:t xml:space="preserve"> minētos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vērtē šo noteikumu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 apmācību kursu un apmācību izmaksu ekonomisko pamatotību, tai skaitā atbilstību tirgus cenām, un kursu lietderību;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informācijas dokumentēšanu atbilstoši līgumam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uzrauga gala labuma guvēja apmeklējuma atbilstību 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izstrādā un īsteno stratēģiski svarīga projekta komunikācijas plānu;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izstrādāto komunikācijas plānu iesniedz Kohēzijas sistēmā kopā ar progresa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saņēmējs pirmās atlases kārtas ietvaros digitālo pamatprasmju apguvē klātienes un hibrīdformas apmācību kursos un otrās atlases kārtas ietvaros iesniedz Kohēzijas sistēmā paraksta lapu (elektronisku izdruku no mācību platformas vai ekrānšāviņu), kur gala labuma guvējs ar parakstu apliecinājis dalību apmācību kursā.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Gala labuma guvēja pienākums ir apmeklēt apmācību kursa nodarbības vismaz 75 %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saņēmējam pēc līguma par projekta īstenošanu noslēgšanas ar aģentūru abās investīciju atlases kārtās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īstenot projektu saskaņā ar noslēgto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gala labuma guvēja iesnieguma atlases kritērijus, ņemot vērā šo noteikumu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atbalstu gala labuma guvējam, kas atbilst 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 Kohēzijas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maksājumu pieprasījuma iesniegšanas grafiku, paredzot, ka maksājuma pieprasījumi tiks iesniegti ne biežāk kā reizi pusgadā;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tiklīdz ir zināma informācija par iepirkumu izsludināšanas brīdi, aktualizēt iepirkuma plānu par visiem investīcijas ieviešanai plānotajiem iepirkumiem, kuru rīkošanai paredzēts piemērot publiskā iepirkuma regulējumu;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lai gala labuma guvējs iesniedz digitālā brieduma testu, kas veikts saskaņā ar </w:t>
      </w:r>
      <w:r w:rsidR="00000000" w:rsidRPr="00000000" w:rsidDel="00000000">
        <w:rPr>
          <w:rtl w:val="0"/>
        </w:rPr>
        <w:t xml:space="preserve">Ministru kabineta 2022. gada 13. septembra noteikumiem Nr. 577 "Latvijas Atveseļošanas un noturības mehānisma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īstenošanas noteikumi"</w:t>
      </w:r>
      <w:r w:rsidR="00000000" w:rsidRPr="00000000" w:rsidDel="00000000">
        <w:rPr>
          <w:rtl w:val="0"/>
        </w:rPr>
        <w:t xml:space="preserve"> (turpmāk – MK noteikumi Nr. 577). Pēc testa veikšanas gala labuma guvējs no Eiropas digitālās inovācijas centra saņem digitālās attīstības ceļa karti ar priekšnosacījumiem atbalsta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saņemot maksājuma pieprasījumu, nodrošināt datu ievadi Kohēzijas sistēmā par komercdarbības atbalstu saņēmušajiem gala labuma guvējiem;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gala labuma guvēja līmenī veikt pārbaudes un tās dokumentēt, saglabājot liecības un izvērtējuma pamatojumu, tai skaitā: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komercdarbības atbalsta nosacījumu ievērošanu, kā arī pārliecināties, ka apmācāmais ir gala labuma guvēja nodarbinātais;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interešu konflikta, krāpšanas, korupcijas, kā arī dubultfinansējuma riska novēršanu;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sasniegto atskaites punktu un mērķu pamatojošo dokumentāciju un datu ticamību;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un saskaņot ar aģentūru komercdarbības atbalsta piešķiršanas metodoloģiju gala labuma 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lēmumus par komercdarbības atbalsta piešķiršanu gala labuma guvējam pieņemt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w:t>
      </w:r>
      <w:r w:rsidR="00000000" w:rsidRPr="00000000" w:rsidDel="00000000">
        <w:rPr>
          <w:rtl w:val="0"/>
        </w:rPr>
        <w:t xml:space="preserve"> minētajos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Kohēzijas sistēmā maksājumu pieprasījumus divas reizes gadā, tajos iekļaujot izdevumu un sasniegto rādītāju pamatojošos dokumentus. Pēdējo maksājuma pieprasījumu iesniedz Kohēzijas sistēmā līdz 2026. gada 30. jūnijam;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uzglabāt visu gala labumu guvēju iesniegumus un pamatojošo dokumentāciju, kā arī dokumentēt gala labuma guvēju vērtēšanu;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pieprasījuma iesniegt ministrijā šo noteikumu </w:t>
      </w:r>
      <w:r w:rsidR="00000000" w:rsidRPr="00000000" w:rsidDel="00000000">
        <w:rPr>
          <w:rtl w:val="0"/>
        </w:rPr>
        <w:t xml:space="preserve">71.5.</w:t>
      </w:r>
      <w:r w:rsidR="00000000" w:rsidRPr="00000000" w:rsidDel="00000000">
        <w:rPr>
          <w:rtl w:val="0"/>
        </w:rPr>
        <w:t xml:space="preserve"> apakšpunktā</w:t>
      </w:r>
      <w:r w:rsidR="00000000" w:rsidRPr="00000000" w:rsidDel="00000000">
        <w:rPr>
          <w:rtl w:val="0"/>
        </w:rPr>
        <w:t xml:space="preserve"> minēto ziņojumu, iekļaujot tajā informāciju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guvējiem, kuriem ir nodrošināta digitālo pamatprasmju apguve;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 apgūtajām apmācībām un šo apmācību jomu atbilstoši 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ministrijas vai aģentūras pieprasījuma sniegt informāciju un pamatojošos dokumentus par projektu ieviešanas gaitu;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 organizējot ne mazāk kā vienu konferenci;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nodrošināt, ka visas personas, kas iesaistītas lēmuma pieņemšanas procesā par komercdarbības atbalsta piešķiršanu gala labuma guvējam, paraksta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minēto objektivitātes, konfidencialitātes un interešu konflikta neesības apliecinājumu. Gala labuma guvējs apliecinājumu paraksta pirms iesnieguma iesniegšanas finansējuma saņēmējam. Apliecinājumu finansējuma saņēmējs glabā atbilstoši Komisijas regulas Nr. </w:t>
      </w:r>
      <w:r w:rsidR="00000000" w:rsidRPr="00000000" w:rsidDel="00000000">
        <w:rPr>
          <w:rtl w:val="0"/>
        </w:rPr>
        <w:t xml:space="preserve">2024/2509</w:t>
      </w:r>
      <w:r w:rsidR="00000000" w:rsidRPr="00000000" w:rsidDel="00000000">
        <w:rPr>
          <w:rtl w:val="0"/>
        </w:rPr>
        <w:t xml:space="preserve"> 133. pantam;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 visus saņemtos gala labuma guvēja iesniegumus, nosūtot elektronisko apstiprinājumu par saņemto gala labuma guvēja 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dokumentēt projekta iesniegumu apstiprināšanas un noraidīšanas iemeslus;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rakstiski informēt gala labuma guvējus par iesniegumu apstiprināšanu vai noraidīšanu, sniedzot skaidrojumu par noraidīšanas iemesliem un iespējām apstrīdēt pieņemto lēmumu;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pārliecināties, ka finansējuma saņēmēja izdevumi ir nepieciešami rezultātu sasniegšanai, un šī saistība ir skaidri saprotama un pierādāma, kā arī ievērot saimnieciskuma, lietderības un efektivitātes principus;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pievienot Kohēzijas sistēmā līguma kopijas vai līguma izrakstus, kas noslēgts starp finansējuma saņēmēju un gala labuma guvēju;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pārbaudīt un novērst interešu konfliktu, korupciju un krāpšanu pirms gala labuma guvēju projektu iesniegumu izskatīšanas, kā arī visā gala labuma guvēju aktivitāšu īstenošanas laikā nodrošināt pārbaužu dokumentēšanu un apliecinājuma parakstīšanu par interešu konflikta nepieļaušanu, pirms izvērtēt gala labuma guvēja atbilstību komercdarbības atbalsta nosacījumiem, ja nepieciešams, novēršot identificētos riskus vai konstatēto interešu konfliktu;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gala labuma guvēja iesniegums tiek apstiprināts, pārbaudīt dubultā finansējuma neesību pirms iesnieguma apstiprināšanas un aktivitāšu īstenošanas laikā, nodrošinot pārbaužu dokumentēšanu;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informēt aģentūru, ja atkārtoti tiek konstatēts kāds no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minētajiem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slēgt līgumu ar gala labuma guvēju pirms apmācību kursu uzsākšanas;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iesūtīt nozares ministrijai aktuālo apmācību kursu sarakstu trīs darbdienu laikā no tā aktualizēšanas.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apmācību kursiem nav iespējams noteikt tirgus cenu (nav salīdzināmu apmācību), finansējuma saņēmējs paskaidro, ar ko apmācības atšķiras no standarta apmācībām un kāds ir apmācību kursu ekonomiskais pamatojums un lietderība, pamatojot konkrēto apmācību nepieciešamību gala labuma guvējam un nodrošinot informācijas dokumentēšanu atbilstoši līgumam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saņēmējam investīcijas ietvaros ir tiesības piesaistīt neatkarīgu revidentu vai iekšējo auditoru (ja nepieciešams), lai apliecinātu projektu starpposmu vai gala noslēguma atskaitē minēto mērķu sasniegšanu un izmaksu pamatotību.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investīciju otrās atlases kārtas projektu iesniegumu atlasi un pieņemt lēmumu par projekta iesnieguma apstiprināšanu vai noraidīšanu;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pirmajā atlases kārtā slēgt līgumus ar Eiropas digitālās inovācijas centru par visu projektā norādīto Atveseļošanas fonda finansējuma daļu projekta īstenošanai;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otrajā atlases kārtā slēgt līgumus ar finansējuma saņēmējiem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finansējuma saņēmējiem komercdarbības atbalsta piešķiršanas metodoloģiju.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Aģentūrai ir tiesības vienpusēji izbeigt līgumu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investīcijas mērķi vai atbalsta mērķa investīcijas uzraudzības rādītāju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aģentūrai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ir piemērotas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Ministrijai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un nodrošināt, ka projektu atlases komisijas sēdēs lēmumi tiek pieņemti, ievērojot interešu konflikta novēršanas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uzaicinājumu Eiropas digitālajam inovācijas centram iesniegt projekta iesniegumu 30 darbdienu laikā no uzaicinājuma nosūtīšanas;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investīciju pirmās atlases kārtas projektu iesniegumu atlasi un pieņemt lēmumu par projekta iesnieguma apstiprināšanu vai noraidīšanu;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korupcijas, krāpšanas un interešu konflikta novēršanas principu pārbaudes saskaņā ar Komisijas regulas Nr. </w:t>
      </w:r>
      <w:r w:rsidR="00000000" w:rsidRPr="00000000" w:rsidDel="00000000">
        <w:rPr>
          <w:rtl w:val="0"/>
        </w:rPr>
        <w:t xml:space="preserve">2024/2509</w:t>
      </w:r>
      <w:r w:rsidR="00000000" w:rsidRPr="00000000" w:rsidDel="00000000">
        <w:rPr>
          <w:rtl w:val="0"/>
        </w:rPr>
        <w:t xml:space="preserve"> </w:t>
      </w:r>
      <w:r w:rsidR="00000000" w:rsidRPr="00000000" w:rsidDel="00000000">
        <w:rPr>
          <w:rtl w:val="0"/>
        </w:rPr>
        <w:t xml:space="preserve"> 61. pantu, kā arī dubultfinansējuma riska novēršanas un sasniegto mērķu pamatojošās dokumentācijas pārbaudes izlases veidā, tai skaitā datu ticamības pārbaudes par lēmuma pieņemšanas procesā iesaistītajām personām un atbalsta piešķiršanu finansējuma saņēmēja, gala labuma guvēja un tā darbinieka un pakalpojuma sniedzēja līmenī;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abu atlases kārtu ietvaros pārliecināties par šo noteikumu </w:t>
      </w:r>
      <w:r w:rsidR="00000000" w:rsidRPr="00000000" w:rsidDel="00000000">
        <w:rPr>
          <w:rtl w:val="0"/>
        </w:rPr>
        <w:t xml:space="preserve">9. punktā</w:t>
      </w:r>
      <w:r w:rsidR="00000000" w:rsidRPr="00000000" w:rsidDel="00000000">
        <w:rPr>
          <w:rtl w:val="0"/>
        </w:rPr>
        <w:t xml:space="preserve"> minētajiem sasniedzamajiem rādītājiem pēc finansējuma saņēmēju iesniegtajiem ziņojumiem, kuros norādīti gala labuma guvēji, kam ir nodrošināta digitālo pamatprasmju apguve;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abās atlases kārtās pēc nepieciešamības sniegt informāciju sabiedrībai par investīcijas ieviešanas progresu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abās atlases kārtās nodrošināt investīcijas uzraudzību un risku pārvaldību;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vai Atveseļošanas fonda finansējuma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ja nepieciešams, veicot darbības to novēršanai un labošanai;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20 darbdienu laikā no šo noteikumu spēkā stāšanās brīža izstrādāt finansējuma saņēmēja projektu vērtēšanas kritēriju piemērošanas metodiku un publicēt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kāda no institūcijām, kas nodrošina Atveseļošanas fonda īstenošanu un uzraudzību, vai finansējuma saņēmējs konstatē jebkuru no šādiem būtiskiem pārkāpumiem, finansējuma saņēmējs apmācību sniedzējam un apmācītajam gala labuma guvējam izsaka rakstveida brīdinājumu un attiecīgo apmācību izmaksas tiek atzītas par neatbilstoši veiktām un tām tiek piemērota 100 % finanšu korekcija: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sniedzējs nav sniedzis apmācības gala labuma guvējam atbilstoši aģentūrā iesniegtajā apmācību grafikā norādītajai apmācību tēmai;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sniedzējs nav sniedzis gala labuma guvējam apmācības aģentūrā iesniegtajā apmācību grafikā norādītajā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kāda no institūcijām, kas nodrošina Atveseļošanas fonda īstenošanu un uzraudzību, vai finansējuma saņēmējs atkārtoti konstatē jebkuru no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minētajiem gadījumiem, tas par būtiskākiem pārkāpumiem informē aģentūru un aģentūra par to informē visus investīcijas finansējuma saņēmējus. Finansējuma saņēmēji nepiešķir komercdarbības atbalstu gala labuma guvējam par apmācību veikšanu ar attiecīgo apmācību sniedzēju vai apmācāmo gala labuma guvēju.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Investīcijas ietvaros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minēto rādītāju progress tiek noteikts, summējot visu apstiprināto projektu ietvaros sasniegtos rādītājus. Ja finansējuma saņēmējs projekta ietvaros nav sasniedzis noteikto rādītāju, bet, summējot visus projektus, investīcijas ietvaros rādītājs ir sasniegts, tad finansējuma saņēmējiem korekcija par rādītāju nesasniegšanu netiek piemērota.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maksājumus, kas nepārsniedz 30 % no projekta Atveseļošanas fonda finansējuma apmēra, un nākamais avansa maksājums tiek izsniegts, kad iepriekšējais maksājums ieguldīts pilnā apmērā, vienlaikus nodrošinot, ka avansa un starpposma maksājumu kopsumma nepārsniedz 90 % no projekta Atveseļošanas fonda finansējuma apmēra, ja tiek ievēroti šādi nosacījumi: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ir atvēris kontu Valsts kasē vai darījumu kontu Latvijas Republikā reģistrētā kredītiestādē vai Eiropas Savienībā reģistrēta kredītiestāde ir izsniegusi bankas garantiju par labu aģentūrai;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ir iesniedzis aģentūrā avansa pieprasījumu un plānotā avansa apjoma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 finansējuma saņēmējam izmaksājamo avansa summu apstiprina vai noraida, pamatojoties uz sasniedzamajiem mērķiem un atskaites punktiem, maksājuma lietderību un finanšu drošību, ievērojot normatīvo aktu prasības maksājumu un darījumu apliecinošo dokumentu izstrādāšanas un noformēšanas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Aģentūra līgumā ar finansējuma saņēmēju par projekta īstenošanu iekļauj: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tiek veikta mērķus pamatojošās dokumentācijas pārbaude, tai skaitā datu ticamības pārbaudes un pārbaudes aģentūras līmenī un finansējuma saņēmēja līmenī, kā arī finansējuma saņēmēja un gala labuma guvēju līmenī, lai investīcijas īstenošanas laikā novērstu korupciju, krāpšanu, dubultfinansējuma risku un interešu konfliktu saskaņā ar Komisijas regulas Nr.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maksājumu pieprasījumu iesniegšanas grafika, iepirkumu plāna, maksājuma pieprasījuma un noslēguma maksājuma pieprasījuma iesniegšanas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Komercdarbības atbalsta piešķiršanas kārtība gala labuma guvējam: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izvērtē gala labuma guvēja atbilstību Komisijas regulai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vai Komisijas regulas Nr. </w:t>
      </w:r>
      <w:r w:rsidR="00000000" w:rsidRPr="00000000" w:rsidDel="00000000">
        <w:rPr>
          <w:rtl w:val="0"/>
        </w:rPr>
        <w:t xml:space="preserve">651/2014</w:t>
      </w:r>
      <w:r w:rsidR="00000000" w:rsidRPr="00000000" w:rsidDel="00000000">
        <w:rPr>
          <w:rtl w:val="0"/>
        </w:rPr>
        <w:t xml:space="preserve"> 31. pantam. Par atbalsta piešķiršanas dienu uzskatāma diena, kad finansējuma saņēmējs pieņēmis lēmumu par komercdarbības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sākotnējā digitālā brieduma testa izpildes gala labuma guvējs, pamatojoties uz </w:t>
      </w:r>
      <w:r w:rsidR="00000000" w:rsidRPr="00000000" w:rsidDel="00000000">
        <w:rPr>
          <w:rtl w:val="0"/>
        </w:rPr>
        <w:t xml:space="preserve">MK noteikumu Nr. 577 </w:t>
      </w:r>
      <w:r w:rsidR="00000000" w:rsidRPr="00000000" w:rsidDel="00000000">
        <w:rPr>
          <w:rtl w:val="0"/>
        </w:rPr>
        <w:t xml:space="preserve"> 36.13. apakšpunktu, saņem digitālās attīstības ceļa karti;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11.06.2024. noteikumiem Nr. 342)</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otrās atlases kārtas apmācību kursa apguves gala labuma guvējs iesniedz finansējuma saņēmējam dokumentu, kas apliecina, ka tā nodarbinātais ir sekmīgi apguvis minēto apmācību kursu;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pirmās atlases kārtas tiešsaistes apmācību kursa apguves gala labuma guvējs iesniedz Eiropas digitālās inovācijas centrā dokumentu, kas apliecina, ka tā nodarbinātais ir apguvis minēto apmācību kursu;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finansējuma saņēmējam nav pārliecības par gala labuma guvēja apgūto mācību kursu atbilstību digitālās attīstības ceļa kartei, tad finansējuma saņēmējs pieprasa sniegt Eiropas digitālās inovācijas centram apliecinājumu par digitālās attīstības ceļa kartē norādīto mācību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 MK 11.06.2024.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Finansējuma saņēmēja izmaksas sedz saskaņā Komisijas regulu Nr. </w:t>
      </w:r>
      <w:r w:rsidR="00000000" w:rsidRPr="00000000" w:rsidDel="00000000">
        <w:rPr>
          <w:rtl w:val="0"/>
        </w:rPr>
        <w:t xml:space="preserve">2023/2831</w:t>
      </w:r>
      <w:r w:rsidR="00000000" w:rsidRPr="00000000" w:rsidDel="00000000">
        <w:rPr>
          <w:rtl w:val="0"/>
        </w:rPr>
        <w:t xml:space="preserve">, vērtējot finansējuma saņēmēja atbilstību </w:t>
      </w:r>
      <w:r w:rsidR="00000000" w:rsidRPr="00000000" w:rsidDel="00000000">
        <w:rPr>
          <w:i w:val="1"/>
          <w:rtl w:val="0"/>
        </w:rPr>
        <w:t xml:space="preserve">de minimis </w:t>
      </w:r>
      <w:r w:rsidR="00000000" w:rsidRPr="00000000" w:rsidDel="00000000">
        <w:rPr>
          <w:rtl w:val="0"/>
        </w:rPr>
        <w:t xml:space="preserve">atbalsta nosacījumiem uz komercdarbības atbalsta piešķiršanas brīdi. Ja gala labuma guvējam piešķir atbalstu saskaņā ar Komisijas regulu Nr. </w:t>
      </w:r>
      <w:r w:rsidR="00000000" w:rsidRPr="00000000" w:rsidDel="00000000">
        <w:rPr>
          <w:rtl w:val="0"/>
        </w:rPr>
        <w:t xml:space="preserve">2023/2831</w:t>
      </w:r>
      <w:r w:rsidR="00000000" w:rsidRPr="00000000" w:rsidDel="00000000">
        <w:rPr>
          <w:rtl w:val="0"/>
        </w:rPr>
        <w:t xml:space="preserve">, tā atbilstību minētās regulas nosacījumiem vērtē uz atbalsta piešķiršanas brīdi. Ja gala labuma guvējam prioritāri piešķir atbalstu saskaņā ar Komisijas regulas Nr. </w:t>
      </w:r>
      <w:r w:rsidR="00000000" w:rsidRPr="00000000" w:rsidDel="00000000">
        <w:rPr>
          <w:rtl w:val="0"/>
        </w:rPr>
        <w:t xml:space="preserve">651/2014</w:t>
      </w:r>
      <w:r w:rsidR="00000000" w:rsidRPr="00000000" w:rsidDel="00000000">
        <w:rPr>
          <w:rtl w:val="0"/>
        </w:rPr>
        <w:t xml:space="preserve"> 31. panta nosacījumiem, tā atbilstību minētās regulas nosacījumiem vērtē uz komercdarbības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Gala labuma guvējs iesniegumā finansējuma saņēmējam norāda, vai gala labuma guvējs pretendē uz komercdarbības atbalstu atbilstoši Komisijas regulas Nr. </w:t>
      </w:r>
      <w:r w:rsidR="00000000" w:rsidRPr="00000000" w:rsidDel="00000000">
        <w:rPr>
          <w:rtl w:val="0"/>
        </w:rPr>
        <w:t xml:space="preserve">651/2014</w:t>
      </w:r>
      <w:r w:rsidR="00000000" w:rsidRPr="00000000" w:rsidDel="00000000">
        <w:rPr>
          <w:rtl w:val="0"/>
        </w:rPr>
        <w:t xml:space="preserve"> vai Komisijas regulas Nr. </w:t>
      </w:r>
      <w:r w:rsidR="00000000" w:rsidRPr="00000000" w:rsidDel="00000000">
        <w:rPr>
          <w:rtl w:val="0"/>
        </w:rPr>
        <w:t xml:space="preserve">2023/2831</w:t>
      </w:r>
      <w:r w:rsidR="00000000" w:rsidRPr="00000000" w:rsidDel="00000000">
        <w:rPr>
          <w:rtl w:val="0"/>
        </w:rPr>
        <w:t xml:space="preserve"> nosacījumiem. Ja gala labuma guvējs pretendē uz komercdarbības atbalstu saskaņā ar Komisijas regulu Nr. </w:t>
      </w:r>
      <w:r w:rsidR="00000000" w:rsidRPr="00000000" w:rsidDel="00000000">
        <w:rPr>
          <w:rtl w:val="0"/>
        </w:rPr>
        <w:t xml:space="preserve">2023/2831</w:t>
      </w:r>
      <w:r w:rsidR="00000000" w:rsidRPr="00000000" w:rsidDel="00000000">
        <w:rPr>
          <w:rtl w:val="0"/>
        </w:rPr>
        <w:t xml:space="preserve">, tad gala labuma guvējam jāsagatavo un finansējuma saņēmējam </w:t>
      </w:r>
      <w:r w:rsidR="00000000" w:rsidRPr="00000000" w:rsidDel="00000000">
        <w:rPr>
          <w:i w:val="1"/>
          <w:rtl w:val="0"/>
        </w:rPr>
        <w:t xml:space="preserve">de minimis</w:t>
      </w:r>
      <w:r w:rsidR="00000000" w:rsidRPr="00000000" w:rsidDel="00000000">
        <w:rPr>
          <w:rtl w:val="0"/>
        </w:rPr>
        <w:t xml:space="preserve"> atbalsta uzskaites sistēmā jāiesniedz aizpildīta veidlapa vai jānorāda sistēmā izveidotās un apstiprinātās pretendenta veidlapas identifikācijas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Atbalsts gala labuma guvējam un finansējuma saņēmējam netiek sniegts, ja tas darbojas: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punktā noteiktajās neatbalstāmajās nozarēs vai veic Komisijas regulas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 1. panta 1. punktā noteiktās neatbalstāmās darbības un pretendē uz komercdarbības atbalstu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(NACE 2.1. red. klase 47.63 "Sporta aprīkojuma mazumtirdzniecība");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un klase 47.26 "Tabakas izstrādājumu mazumtirdzniecība");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2.1. red. klase 46.34 "Dzērienu vairumtirdzniecība" un klase 47.25 "Dzērienu mazumtirdzniecība");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80.6.</w:t>
      </w:r>
      <w:r w:rsidR="00000000" w:rsidRPr="00000000" w:rsidDel="00000000">
        <w:rPr>
          <w:i w:val="1"/>
          <w:rtl w:val="0"/>
        </w:rPr>
        <w:t xml:space="preserve"> (Svītrots)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2.1. red. M sadaļa "Operācijas ar nekustamo īpašumu", grupa 68.1 "Operācijas ar savu nekustamo īpašumu un būvniecības projektu attīstīšana" un klase 68.31 "Starpniecības pakalpojumi operācijās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saistībā ar fosilo kurināmo, tostarp ar tā pakārtotu izmantošanu, tai skaitā ar elektroenerģijas vai siltuma ražošanu, kā arī saistīto pārvades un sadales infrastruktūru, izmantojot dabasgāzi;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saistībā ar kvotu tirdzniecības sistēmu, lai sasniegtu prognozētās CO</w:t>
      </w:r>
      <w:r w:rsidR="00000000" w:rsidRPr="00000000" w:rsidDel="00000000">
        <w:rPr>
          <w:vertAlign w:val="subscript"/>
          <w:rtl w:val="0"/>
        </w:rPr>
        <w:t xml:space="preserve">2</w:t>
      </w:r>
      <w:r w:rsidR="00000000" w:rsidRPr="00000000" w:rsidDel="00000000">
        <w:rPr>
          <w:vertAlign w:val="superscript"/>
          <w:rtl w:val="0"/>
        </w:rPr>
        <w:t xml:space="preserve"> </w:t>
      </w:r>
      <w:r w:rsidR="00000000" w:rsidRPr="00000000" w:rsidDel="00000000">
        <w:rPr>
          <w:rtl w:val="0"/>
        </w:rPr>
        <w:t xml:space="preserve">emisijas;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savākšanai, apstrādei un izvietošanai, materiālu pārstrādei (NACE 2.1. red. klase 38.31 "Sadedzināšana bez enerģijas atgūšanas", klase 38.32 "Apglabāšana poligonā vai pastāvīga glabāšana" un klase 38.33 "Cita atkritumu likvidēšana");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noteiktajās neatbalstāmajās nozarēs un darbībās;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80.12.</w:t>
      </w:r>
      <w:r w:rsidR="00000000" w:rsidRPr="00000000" w:rsidDel="00000000">
        <w:rPr>
          <w:i w:val="1"/>
          <w:rtl w:val="0"/>
        </w:rPr>
        <w:t xml:space="preserve"> (Svītrots)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noteiktajās neatbalstāmajās nozarēs un darbībās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finansējuma saņēmējs vai gala labuma guvējs pretendē uz Komisijas regulas Nr. </w:t>
      </w:r>
      <w:r w:rsidR="00000000" w:rsidRPr="00000000" w:rsidDel="00000000">
        <w:rPr>
          <w:rtl w:val="0"/>
        </w:rPr>
        <w:t xml:space="preserve">2023/2831</w:t>
      </w:r>
      <w:r w:rsidR="00000000" w:rsidRPr="00000000" w:rsidDel="00000000">
        <w:rPr>
          <w:rtl w:val="0"/>
        </w:rPr>
        <w:t xml:space="preserve"> atbalsta saņemšanu un vienlaikus darbojas vienā vai vairākās Komisijas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ja tas nodrošina šo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negūtu labumu no </w:t>
      </w:r>
      <w:r w:rsidR="00000000" w:rsidRPr="00000000" w:rsidDel="00000000">
        <w:rPr>
          <w:i w:val="1"/>
          <w:rtl w:val="0"/>
        </w:rPr>
        <w:t xml:space="preserve">de minimis</w:t>
      </w:r>
      <w:r w:rsidR="00000000" w:rsidRPr="00000000" w:rsidDel="00000000">
        <w:rPr>
          <w:rtl w:val="0"/>
        </w:rPr>
        <w:t xml:space="preserve"> atbalsta, ko piešķir saskaņā ar šiem noteikumiem. Ja finansējuma saņēmējs vai gala labuma guvējs vienlaikus darbojas vienā vai vairākās nozarēs, kas minētas šo noteikumu </w:t>
      </w:r>
      <w:r w:rsidR="00000000" w:rsidRPr="00000000" w:rsidDel="00000000">
        <w:rPr>
          <w:rtl w:val="0"/>
        </w:rPr>
        <w:t xml:space="preserve">80.2.</w:t>
      </w:r>
      <w:r w:rsidR="00000000" w:rsidRPr="00000000" w:rsidDel="00000000">
        <w:rPr>
          <w:rtl w:val="0"/>
        </w:rPr>
        <w:t xml:space="preserve">, </w:t>
      </w:r>
      <w:r w:rsidR="00000000" w:rsidRPr="00000000" w:rsidDel="00000000">
        <w:rPr>
          <w:rtl w:val="0"/>
        </w:rPr>
        <w:t xml:space="preserve">80.3.</w:t>
      </w:r>
      <w:r w:rsidR="00000000" w:rsidRPr="00000000" w:rsidDel="00000000">
        <w:rPr>
          <w:rtl w:val="0"/>
        </w:rPr>
        <w:t xml:space="preserve">, </w:t>
      </w:r>
      <w:r w:rsidR="00000000" w:rsidRPr="00000000" w:rsidDel="00000000">
        <w:rPr>
          <w:rtl w:val="0"/>
        </w:rPr>
        <w:t xml:space="preserve">80.4.</w:t>
      </w:r>
      <w:r w:rsidR="00000000" w:rsidRPr="00000000" w:rsidDel="00000000">
        <w:rPr>
          <w:rtl w:val="0"/>
        </w:rPr>
        <w:t xml:space="preserve">, </w:t>
      </w:r>
      <w:r w:rsidR="00000000" w:rsidRPr="00000000" w:rsidDel="00000000">
        <w:rPr>
          <w:rtl w:val="0"/>
        </w:rPr>
        <w:t xml:space="preserve">80.5.</w:t>
      </w:r>
      <w:r w:rsidR="00000000" w:rsidRPr="00000000" w:rsidDel="00000000">
        <w:rPr>
          <w:rtl w:val="0"/>
        </w:rPr>
        <w:t xml:space="preserve">, </w:t>
      </w:r>
      <w:r w:rsidR="00000000" w:rsidRPr="00000000" w:rsidDel="00000000">
        <w:rPr>
          <w:rtl w:val="0"/>
        </w:rPr>
        <w:t xml:space="preserve">80.7.</w:t>
      </w:r>
      <w:r w:rsidR="00000000" w:rsidRPr="00000000" w:rsidDel="00000000">
        <w:rPr>
          <w:rtl w:val="0"/>
        </w:rPr>
        <w:t xml:space="preserve">, </w:t>
      </w:r>
      <w:r w:rsidR="00000000" w:rsidRPr="00000000" w:rsidDel="00000000">
        <w:rPr>
          <w:rtl w:val="0"/>
        </w:rPr>
        <w:t xml:space="preserve">80.8.</w:t>
      </w:r>
      <w:r w:rsidR="00000000" w:rsidRPr="00000000" w:rsidDel="00000000">
        <w:rPr>
          <w:rtl w:val="0"/>
        </w:rPr>
        <w:t xml:space="preserve">, </w:t>
      </w:r>
      <w:r w:rsidR="00000000" w:rsidRPr="00000000" w:rsidDel="00000000">
        <w:rPr>
          <w:rtl w:val="0"/>
        </w:rPr>
        <w:t xml:space="preserve">80.9.</w:t>
      </w:r>
      <w:r w:rsidR="00000000" w:rsidRPr="00000000" w:rsidDel="00000000">
        <w:rPr>
          <w:rtl w:val="0"/>
        </w:rPr>
        <w:t xml:space="preserve"> un </w:t>
      </w:r>
      <w:r w:rsidR="00000000" w:rsidRPr="00000000" w:rsidDel="00000000">
        <w:rPr>
          <w:rtl w:val="0"/>
        </w:rPr>
        <w:t xml:space="preserve">80.10. </w:t>
      </w:r>
      <w:r w:rsidR="00000000" w:rsidRPr="00000000" w:rsidDel="00000000">
        <w:rPr>
          <w:rtl w:val="0"/>
        </w:rPr>
        <w:t xml:space="preserve">apakšpunktā</w:t>
      </w:r>
      <w:r w:rsidR="00000000" w:rsidRPr="00000000" w:rsidDel="00000000">
        <w:rPr>
          <w:rtl w:val="0"/>
        </w:rPr>
        <w:t xml:space="preserve">, tas nodrošina šo nozaru darbību vai uzskaites nodalīšanu, lai darbības izslēgtajās nozarēs negūtu labumu no atbalsta, ko piešķir saskaņā ar šiem noteikumiem.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38.2.</w:t>
      </w:r>
      <w:r w:rsidR="00000000" w:rsidRPr="00000000" w:rsidDel="00000000">
        <w:rPr>
          <w:rtl w:val="0"/>
        </w:rPr>
        <w:t xml:space="preserve">un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 izmaksu segšanai sniedz saskaņā ar Komisijas regulas Nr. </w:t>
      </w:r>
      <w:r w:rsidR="00000000" w:rsidRPr="00000000" w:rsidDel="00000000">
        <w:rPr>
          <w:rtl w:val="0"/>
        </w:rPr>
        <w:t xml:space="preserve">651/2014</w:t>
      </w:r>
      <w:r w:rsidR="00000000" w:rsidRPr="00000000" w:rsidDel="00000000">
        <w:rPr>
          <w:rtl w:val="0"/>
        </w:rPr>
        <w:t xml:space="preserve"> 31. pantu vai Komisijas regulu Nr. </w:t>
      </w:r>
      <w:r w:rsidR="00000000" w:rsidRPr="00000000" w:rsidDel="00000000">
        <w:rPr>
          <w:rtl w:val="0"/>
        </w:rPr>
        <w:t xml:space="preserve">2023/2831</w:t>
      </w:r>
      <w:r w:rsidR="00000000" w:rsidRPr="00000000" w:rsidDel="00000000">
        <w:rPr>
          <w:rtl w:val="0"/>
        </w:rPr>
        <w:t xml:space="preserve">, un tas ir uzskatāms par komercdarbības atbalstu gala labuma guvējiem.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53. punktā</w:t>
      </w:r>
      <w:r w:rsidR="00000000" w:rsidRPr="00000000" w:rsidDel="00000000">
        <w:rPr>
          <w:rtl w:val="0"/>
        </w:rPr>
        <w:t xml:space="preserve"> minēto izmaksu segšanai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tas ir uzskatāms par komercdarbības atbalstu finansējuma saņēmējam. Aģentūra un ministrija atbilstoši šo noteikumu </w:t>
      </w:r>
      <w:r w:rsidR="00000000" w:rsidRPr="00000000" w:rsidDel="00000000">
        <w:rPr>
          <w:rtl w:val="0"/>
        </w:rPr>
        <w:t xml:space="preserve">78. punktam</w:t>
      </w:r>
      <w:r w:rsidR="00000000" w:rsidRPr="00000000" w:rsidDel="00000000">
        <w:rPr>
          <w:rtl w:val="0"/>
        </w:rPr>
        <w:t xml:space="preserve"> vērtē finansējuma saņēmēja atbilstību </w:t>
      </w:r>
      <w:r w:rsidR="00000000" w:rsidRPr="00000000" w:rsidDel="00000000">
        <w:rPr>
          <w:i w:val="1"/>
          <w:rtl w:val="0"/>
        </w:rPr>
        <w:t xml:space="preserve">de minimis</w:t>
      </w:r>
      <w:r w:rsidR="00000000" w:rsidRPr="00000000" w:rsidDel="00000000">
        <w:rPr>
          <w:rtl w:val="0"/>
        </w:rPr>
        <w:t xml:space="preserve"> atbalsta nosacījumiem uz komercdarbības atbalsta piešķiršanas brīdi. Par komercdarbības atbalsta piešķiršanas dienu uzskatāma diena, kad aģentūra un ministrija pieņēmusi lēmumu par komercdarbības atbalsta piešķiršanu finansējuma saņēmējam. Pirmās atlases kārtas ietvaros Eiropas digitālās inovācijas centrs veic darbību kā inovāciju kopa atbilstoši Komisijas regulas Nr. </w:t>
      </w:r>
      <w:r w:rsidR="00000000" w:rsidRPr="00000000" w:rsidDel="00000000">
        <w:rPr>
          <w:rtl w:val="0"/>
        </w:rPr>
        <w:t xml:space="preserve">651/2014</w:t>
      </w:r>
      <w:r w:rsidR="00000000" w:rsidRPr="00000000" w:rsidDel="00000000">
        <w:rPr>
          <w:rtl w:val="0"/>
        </w:rPr>
        <w:t xml:space="preserve"> 2. panta 92. apakšpunkta definīcijai, un </w:t>
      </w:r>
      <w:r w:rsidR="00000000" w:rsidRPr="00000000" w:rsidDel="00000000">
        <w:rPr>
          <w:i w:val="1"/>
          <w:rtl w:val="0"/>
        </w:rPr>
        <w:t xml:space="preserve">de minimis</w:t>
      </w:r>
      <w:r w:rsidR="00000000" w:rsidRPr="00000000" w:rsidDel="00000000">
        <w:rPr>
          <w:rtl w:val="0"/>
        </w:rPr>
        <w:t xml:space="preserve"> atbalsts tiek uzskaitīts katram Eiropas digitālās inovācijas centra vai inovācijas kopas dalībniekam atsevišķi.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53.2.</w:t>
      </w:r>
      <w:r w:rsidR="00000000" w:rsidRPr="00000000" w:rsidDel="00000000">
        <w:rPr>
          <w:rtl w:val="0"/>
        </w:rPr>
        <w:t xml:space="preserve"> apakšpunkt</w:t>
      </w:r>
      <w:r w:rsidR="00000000" w:rsidRPr="00000000" w:rsidDel="00000000">
        <w:rPr>
          <w:rtl w:val="0"/>
        </w:rPr>
        <w:t xml:space="preserve">ā minēto izmaksu segšanai nav uzskatāms par komercdarbības atbalstu, ja finansējuma saņēmējs nodrošina projekta vadību, piemērojot šo noteikumu </w:t>
      </w:r>
      <w:r w:rsidR="00000000" w:rsidRPr="00000000" w:rsidDel="00000000">
        <w:rPr>
          <w:rtl w:val="0"/>
        </w:rPr>
        <w:t xml:space="preserve">63.6.</w:t>
      </w:r>
      <w:r w:rsidR="00000000" w:rsidRPr="00000000" w:rsidDel="00000000">
        <w:rPr>
          <w:rtl w:val="0"/>
        </w:rPr>
        <w:t xml:space="preserve"> apakšpunktā minēto procedūru. Ja finansējuma saņēmējs nodrošina projekta vadību atbilstoši šo noteikumu </w:t>
      </w:r>
      <w:r w:rsidR="00000000" w:rsidRPr="00000000" w:rsidDel="00000000">
        <w:rPr>
          <w:rtl w:val="0"/>
        </w:rPr>
        <w:t xml:space="preserve">53.1.</w:t>
      </w:r>
      <w:r w:rsidR="00000000" w:rsidRPr="00000000" w:rsidDel="00000000">
        <w:rPr>
          <w:rtl w:val="0"/>
        </w:rPr>
        <w:t xml:space="preserve"> apakšpunkt</w:t>
      </w:r>
      <w:r w:rsidR="00000000" w:rsidRPr="00000000" w:rsidDel="00000000">
        <w:rPr>
          <w:rtl w:val="0"/>
        </w:rPr>
        <w:t xml:space="preserve">ā minētajiem nosacījumiem, izmaksu segšana ir uzskatāma par komercdarbības atbalstu finansējuma saņēmējam, ko sniedz atbilstoši šo noteikumu </w:t>
      </w:r>
      <w:r w:rsidR="00000000" w:rsidRPr="00000000" w:rsidDel="00000000">
        <w:rPr>
          <w:rtl w:val="0"/>
        </w:rPr>
        <w:t xml:space="preserve">83.</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plānotais </w:t>
      </w:r>
      <w:r w:rsidR="00000000" w:rsidRPr="00000000" w:rsidDel="00000000">
        <w:rPr>
          <w:i w:val="1"/>
          <w:rtl w:val="0"/>
        </w:rPr>
        <w:t xml:space="preserve">de minimis </w:t>
      </w:r>
      <w:r w:rsidR="00000000" w:rsidRPr="00000000" w:rsidDel="00000000">
        <w:rPr>
          <w:rtl w:val="0"/>
        </w:rPr>
        <w:t xml:space="preserve">atbalsta apmērs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un Komisijas regulā Nr. </w:t>
      </w:r>
      <w:r w:rsidR="00000000" w:rsidRPr="00000000" w:rsidDel="00000000">
        <w:rPr>
          <w:rtl w:val="0"/>
        </w:rPr>
        <w:t xml:space="preserve">651/2014</w:t>
      </w:r>
      <w:r w:rsidR="00000000" w:rsidRPr="00000000" w:rsidDel="00000000">
        <w:rPr>
          <w:rtl w:val="0"/>
        </w:rPr>
        <w:t xml:space="preserve"> paredzētā atbalsta piešķiršanas pārbauda, vai gala labuma guvējam uz komercdarbības atbalsta piešķiršanas brīdi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Ja gala labuma guvējs neatbilst minētajam nosacījumam, finansējuma saņēmējs atbalstu nepiešķir.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Pieļaujamā finansējuma intensitāte, saņemot atbalstu saskaņā ar Komisijas regulu Nr. </w:t>
      </w:r>
      <w:r w:rsidR="00000000" w:rsidRPr="00000000" w:rsidDel="00000000">
        <w:rPr>
          <w:rtl w:val="0"/>
        </w:rPr>
        <w:t xml:space="preserve">651/2014</w:t>
      </w:r>
      <w:r w:rsidR="00000000" w:rsidRPr="00000000" w:rsidDel="00000000">
        <w:rPr>
          <w:rtl w:val="0"/>
        </w:rPr>
        <w:t xml:space="preserve">, no projekta kopējām izmaksām nevar pārsniegt: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un mazajiem komersantiem – 70 %;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60 %;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 50 %;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viena vienota uzņēmuma līmenī visās atlases kārtās projekta vadības un informatīvo pasākumu un konferences organizēšanas izmaksu segšanai – 100 %, nepārsniedzot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ierobežojumu;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saņēmējam pirmajā atlases kārtā šo noteikumu </w:t>
      </w:r>
      <w:r w:rsidR="00000000" w:rsidRPr="00000000" w:rsidDel="00000000">
        <w:rPr>
          <w:rtl w:val="0"/>
        </w:rPr>
        <w:t xml:space="preserve">38.1.1.</w:t>
      </w:r>
      <w:r w:rsidR="00000000" w:rsidRPr="00000000" w:rsidDel="00000000">
        <w:rPr>
          <w:rtl w:val="0"/>
        </w:rPr>
        <w:t xml:space="preserve"> apakšpunktā</w:t>
      </w:r>
      <w:r w:rsidR="00000000" w:rsidRPr="00000000" w:rsidDel="00000000">
        <w:rPr>
          <w:rtl w:val="0"/>
        </w:rPr>
        <w:t xml:space="preserve"> minēto izmaksu segšanai – 100 %.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Pieļaujamā finansējuma intensitāte, saņemot atbalstu saskaņā ar Komisijas regulu Nr. </w:t>
      </w:r>
      <w:r w:rsidR="00000000" w:rsidRPr="00000000" w:rsidDel="00000000">
        <w:rPr>
          <w:rtl w:val="0"/>
        </w:rPr>
        <w:t xml:space="preserve">2023/2831</w:t>
      </w:r>
      <w:r w:rsidR="00000000" w:rsidRPr="00000000" w:rsidDel="00000000">
        <w:rPr>
          <w:rtl w:val="0"/>
        </w:rPr>
        <w:t xml:space="preserve">, no projekta kopējām izmaksām ir 100 %.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Ministrija izvērtē pirmās, bet aģentūra – otrās atlases kārtas finansējuma saņēmēju atbilstību Komisijas regulai Nr. </w:t>
      </w:r>
      <w:r w:rsidR="00000000" w:rsidRPr="00000000" w:rsidDel="00000000">
        <w:rPr>
          <w:rtl w:val="0"/>
        </w:rPr>
        <w:t xml:space="preserve">2023/2831</w:t>
      </w:r>
      <w:r w:rsidR="00000000" w:rsidRPr="00000000" w:rsidDel="00000000">
        <w:rPr>
          <w:rtl w:val="0"/>
        </w:rPr>
        <w:t xml:space="preserve">. Finansējuma saņēmējs izvērtē pirmās un otrās atlases kārtas gala labuma guvēju atbilstību Komisijas regulai Nr. </w:t>
      </w:r>
      <w:r w:rsidR="00000000" w:rsidRPr="00000000" w:rsidDel="00000000">
        <w:rPr>
          <w:rtl w:val="0"/>
        </w:rPr>
        <w:t xml:space="preserve">651/2013</w:t>
      </w:r>
      <w:r w:rsidR="00000000" w:rsidRPr="00000000" w:rsidDel="00000000">
        <w:rPr>
          <w:rtl w:val="0"/>
        </w:rPr>
        <w:t xml:space="preserve"> vai Komisijas regulai Nr. </w:t>
      </w:r>
      <w:r w:rsidR="00000000" w:rsidRPr="00000000" w:rsidDel="00000000">
        <w:rPr>
          <w:rtl w:val="0"/>
        </w:rPr>
        <w:t xml:space="preserve">2023/2831</w:t>
      </w:r>
      <w:r w:rsidR="00000000" w:rsidRPr="00000000" w:rsidDel="00000000">
        <w:rPr>
          <w:rtl w:val="0"/>
        </w:rPr>
        <w:t xml:space="preserve"> un pieņem lēmumu par komercdarbības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Atbalstu gala labuma guvējam saskaņā ar Komisijas regulu Nr. </w:t>
      </w:r>
      <w:r w:rsidR="00000000" w:rsidRPr="00000000" w:rsidDel="00000000">
        <w:rPr>
          <w:rtl w:val="0"/>
        </w:rPr>
        <w:t xml:space="preserve">651/2014</w:t>
      </w:r>
      <w:r w:rsidR="00000000" w:rsidRPr="00000000" w:rsidDel="00000000">
        <w:rPr>
          <w:rtl w:val="0"/>
        </w:rPr>
        <w:t xml:space="preserve"> nepiešķir, ja komercdarbības atbalsta piešķiršanas brīdī: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veic Komisijas regulas Nr. </w:t>
      </w:r>
      <w:r w:rsidR="00000000" w:rsidRPr="00000000" w:rsidDel="00000000">
        <w:rPr>
          <w:rtl w:val="0"/>
        </w:rPr>
        <w:t xml:space="preserve">651/2014</w:t>
      </w:r>
      <w:r w:rsidR="00000000" w:rsidRPr="00000000" w:rsidDel="00000000">
        <w:rPr>
          <w:rtl w:val="0"/>
        </w:rPr>
        <w:t xml:space="preserve"> 1. panta 2. punkta "c" un "d" apakšpunktā minētās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Komisijas regulas Nr. </w:t>
      </w:r>
      <w:r w:rsidR="00000000" w:rsidRPr="00000000" w:rsidDel="00000000">
        <w:rPr>
          <w:rtl w:val="0"/>
        </w:rPr>
        <w:t xml:space="preserve">651/2014</w:t>
      </w:r>
      <w:r w:rsidR="00000000" w:rsidRPr="00000000" w:rsidDel="00000000">
        <w:rPr>
          <w:rtl w:val="0"/>
        </w:rPr>
        <w:t xml:space="preserve"> 1. panta 4. punkta "a" apakšpunktā minētie apstākļi, vērtējot uzņēmumu grupas līmenī;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labuma guvējs atbilst Komisijas regulas Nr. </w:t>
      </w:r>
      <w:r w:rsidR="00000000" w:rsidRPr="00000000" w:rsidDel="00000000">
        <w:rPr>
          <w:rtl w:val="0"/>
        </w:rPr>
        <w:t xml:space="preserve">651/2014</w:t>
      </w:r>
      <w:r w:rsidR="00000000" w:rsidRPr="00000000" w:rsidDel="00000000">
        <w:rPr>
          <w:rtl w:val="0"/>
        </w:rPr>
        <w:t xml:space="preserve"> 2. panta 18. punktā noteiktajai definīcijai. Atbilstību vērtē gala labuma guvējam individuāli un tā saistīto personu grupai;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nav iesniedzis apliecinājumu finansējuma saņēmējam, ka atbilstoši Komisijas regulas Nr. </w:t>
      </w:r>
      <w:r w:rsidR="00000000" w:rsidRPr="00000000" w:rsidDel="00000000">
        <w:rPr>
          <w:rtl w:val="0"/>
        </w:rPr>
        <w:t xml:space="preserve">651/2014</w:t>
      </w:r>
      <w:r w:rsidR="00000000" w:rsidRPr="00000000" w:rsidDel="00000000">
        <w:rPr>
          <w:rtl w:val="0"/>
        </w:rPr>
        <w:t xml:space="preserve"> 2. panta 18. punkta "c" apakšpunktā ietvertajam nosacījumam tas neatbilst savas valsts tiesību aktos noteiktiem kritērijiem, lai tam pēc kreditoru pieprasījuma piemērotu maksātnespējas procedūru;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guvējs nav iesniedzis finansējuma saņēmējam informāciju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finansējuma saņēmējs ir </w:t>
      </w:r>
      <w:r w:rsidR="00000000" w:rsidRPr="00000000" w:rsidDel="00000000">
        <w:rPr>
          <w:i w:val="1"/>
          <w:rtl w:val="0"/>
        </w:rPr>
        <w:t xml:space="preserve">de minimis</w:t>
      </w:r>
      <w:r w:rsidR="00000000" w:rsidRPr="00000000" w:rsidDel="00000000">
        <w:rPr>
          <w:rtl w:val="0"/>
        </w:rPr>
        <w:t xml:space="preserve"> atbalsta saņēmējs un tiek pārkāptas Komisijas regulas Nr. </w:t>
      </w:r>
      <w:r w:rsidR="00000000" w:rsidRPr="00000000" w:rsidDel="00000000">
        <w:rPr>
          <w:rtl w:val="0"/>
        </w:rPr>
        <w:t xml:space="preserve">2023/2831 prasības, finansējuma saņēmējam ir pienākums atmaksāt aģentūrai projekta ietvaros nelikumīgi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tiek pārkāptas Komisijas regulas Nr. </w:t>
      </w:r>
      <w:r w:rsidR="00000000" w:rsidRPr="00000000" w:rsidDel="00000000">
        <w:rPr>
          <w:rtl w:val="0"/>
        </w:rPr>
        <w:t xml:space="preserve">651/2014</w:t>
      </w:r>
      <w:r w:rsidR="00000000" w:rsidRPr="00000000" w:rsidDel="00000000">
        <w:rPr>
          <w:rtl w:val="0"/>
        </w:rPr>
        <w:t xml:space="preserve"> prasības, finansējuma saņēmējs uzliek par pienākumu gala labuma guvējam atmaksāt finansējuma saņēmējam visu projekta ietvaros saņemto nelikumīgo komercdarbības atbalstu. Finansējuma saņēmējam ir pienākums atmaksāt aģentūrai visu projekta ietvaros saņemto nelikumīgo komercdarbības atbalstu. Finansējuma saņēmējam ir pienākums atmaksāt aģentūrai no gala labuma guvēja atgūto nelikumīgo komercdarbības atbalstu. Atbalstu atmaksā kopā ar procentiem, kurus aprēķina no dienas, kad valsts atbalsts tika izmaksāts gala labuma guvējam, līdz tā atgūšanas dienai,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gala labuma guvējs ir pārkāpis Komisijas regulas Nr. </w:t>
      </w:r>
      <w:r w:rsidR="00000000" w:rsidRPr="00000000" w:rsidDel="00000000">
        <w:rPr>
          <w:rtl w:val="0"/>
        </w:rPr>
        <w:t xml:space="preserve">2023/2831</w:t>
      </w:r>
      <w:r w:rsidR="00000000" w:rsidRPr="00000000" w:rsidDel="00000000">
        <w:rPr>
          <w:rtl w:val="0"/>
        </w:rPr>
        <w:t xml:space="preserve"> prasības, finansējuma saņēmējs uzliek par pienākumu gala labuma guvējam atmaksāt finansējuma saņēmējam projekta ietvaros saņemto nelikumīgo komercdarbības atbalstu. Finansējuma saņēmējam ir pienākums atmaksāt aģentūrai projekta ietvaros saņemto nelikumīgo </w:t>
      </w:r>
      <w:r w:rsidR="00000000" w:rsidRPr="00000000" w:rsidDel="00000000">
        <w:rPr>
          <w:i w:val="1"/>
          <w:rtl w:val="0"/>
        </w:rPr>
        <w:t xml:space="preserve">de minimis </w:t>
      </w:r>
      <w:r w:rsidR="00000000" w:rsidRPr="00000000" w:rsidDel="00000000">
        <w:rPr>
          <w:rtl w:val="0"/>
        </w:rPr>
        <w:t xml:space="preserve">atbalstu. Finansējuma saņēmējam ir pienākums atmaksāt aģentūrai no gala labuma guvēja atgūto nelikumīgo komercdarbības atbalstu. Atbalstu atmaksā kopā ar procentiem, kurus aprēķina no dienas, kad valsts atbalsts tika izmaksāts gala labuma guvējam, līdz tā atgūšanas dienai,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šo noteikumu </w:t>
      </w:r>
      <w:r w:rsidR="00000000" w:rsidRPr="00000000" w:rsidDel="00000000">
        <w:rPr>
          <w:rtl w:val="0"/>
        </w:rPr>
        <w:t xml:space="preserve">84.</w:t>
      </w:r>
      <w:r w:rsidR="00000000" w:rsidRPr="00000000" w:rsidDel="00000000">
        <w:rPr>
          <w:rtl w:val="0"/>
        </w:rPr>
        <w:t xml:space="preserve"> punktā minētais atbalsts netiek izmantots atbilstoši šo noteikumu nosacījumiem, finansējuma saņēmējam ir pienākums atmaksāt saņemto atbalsta apmēru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Finansējuma intensitāti, kas minēta šo noteikumu </w:t>
      </w:r>
      <w:r w:rsidR="00000000" w:rsidRPr="00000000" w:rsidDel="00000000">
        <w:rPr>
          <w:rtl w:val="0"/>
        </w:rPr>
        <w:t xml:space="preserve">87.1.</w:t>
      </w:r>
      <w:r w:rsidR="00000000" w:rsidRPr="00000000" w:rsidDel="00000000">
        <w:rPr>
          <w:rtl w:val="0"/>
        </w:rPr>
        <w:t xml:space="preserve">, </w:t>
      </w:r>
      <w:r w:rsidR="00000000" w:rsidRPr="00000000" w:rsidDel="00000000">
        <w:rPr>
          <w:rtl w:val="0"/>
        </w:rPr>
        <w:t xml:space="preserve">87.2.</w:t>
      </w:r>
      <w:r w:rsidR="00000000" w:rsidRPr="00000000" w:rsidDel="00000000">
        <w:rPr>
          <w:rtl w:val="0"/>
        </w:rPr>
        <w:t xml:space="preserve"> un </w:t>
      </w:r>
      <w:r w:rsidR="00000000" w:rsidRPr="00000000" w:rsidDel="00000000">
        <w:rPr>
          <w:rtl w:val="0"/>
        </w:rPr>
        <w:t xml:space="preserve">87.3.</w:t>
      </w:r>
      <w:r w:rsidR="00000000" w:rsidRPr="00000000" w:rsidDel="00000000">
        <w:rPr>
          <w:rtl w:val="0"/>
        </w:rPr>
        <w:t xml:space="preserve"> apakšpunktā</w:t>
      </w:r>
      <w:r w:rsidR="00000000" w:rsidRPr="00000000" w:rsidDel="00000000">
        <w:rPr>
          <w:rtl w:val="0"/>
        </w:rPr>
        <w:t xml:space="preserve">, var palielināt par 10 %, ja mācības tiek nodrošinātas strādājošai personai ar invaliditāti atbilstoši Komisijas regulas Nr. </w:t>
      </w:r>
      <w:r w:rsidR="00000000" w:rsidRPr="00000000" w:rsidDel="00000000">
        <w:rPr>
          <w:rtl w:val="0"/>
        </w:rPr>
        <w:t xml:space="preserve">651/2014</w:t>
      </w:r>
      <w:r w:rsidR="00000000" w:rsidRPr="00000000" w:rsidDel="00000000">
        <w:rPr>
          <w:rtl w:val="0"/>
        </w:rPr>
        <w:t xml:space="preserve"> 2. panta 3. punktā norādītajai definīcijai un nelabvēlīgākā situācijā esošam darbiniekam atbilstoši Komisijas regulas Nr. </w:t>
      </w:r>
      <w:r w:rsidR="00000000" w:rsidRPr="00000000" w:rsidDel="00000000">
        <w:rPr>
          <w:rtl w:val="0"/>
        </w:rPr>
        <w:t xml:space="preserve">651/2014</w:t>
      </w:r>
      <w:r w:rsidR="00000000" w:rsidRPr="00000000" w:rsidDel="00000000">
        <w:rPr>
          <w:rtl w:val="0"/>
        </w:rPr>
        <w:t xml:space="preserve"> 2. panta 4.  punktā norādītajai definīcijai. Saskaņā ar Komisijas regulas Nr. </w:t>
      </w:r>
      <w:r w:rsidR="00000000" w:rsidRPr="00000000" w:rsidDel="00000000">
        <w:rPr>
          <w:rtl w:val="0"/>
        </w:rPr>
        <w:t xml:space="preserve">651/2014</w:t>
      </w:r>
      <w:r w:rsidR="00000000" w:rsidRPr="00000000" w:rsidDel="00000000">
        <w:rPr>
          <w:rtl w:val="0"/>
        </w:rPr>
        <w:t xml:space="preserve"> 31. panta 4. punktu atbalsta intensitāti var paaugstināt ne vairāk kā līdz 70 %.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 Ja par vienām un tām pašām projekta attiecināmajām izmaksām tiek piešķirts atbalsts vairāku komercdarbības atbalsta programmu ietvaros, atbalsta saņēmējs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Gala labuma guvējs komercdarbības atbalstu, kuram saskaņā ar Komisijas regulu Nr. </w:t>
      </w:r>
      <w:r w:rsidR="00000000" w:rsidRPr="00000000" w:rsidDel="00000000">
        <w:rPr>
          <w:rtl w:val="0"/>
        </w:rPr>
        <w:t xml:space="preserve">651/2014</w:t>
      </w:r>
      <w:r w:rsidR="00000000" w:rsidRPr="00000000" w:rsidDel="00000000">
        <w:rPr>
          <w:rtl w:val="0"/>
        </w:rPr>
        <w:t xml:space="preserve"> piešķirts atbrīvojums, var kumulēt ar citu komercdarbības atbalstu, ja vien šie pasākumi attiecas uz dažādām nosakāmām attiecināmajām izmaksām, kā arī drīkst kumulēt ar citu komercdarbības atbalstu attiecībā uz tām pašām attiecināmajām izmaksām, kas daļēji vai pilnībā pārklājas, ja šādas kumulēšanas rezultātā netiek pārsniegta šo noteikumu </w:t>
      </w:r>
      <w:r w:rsidR="00000000" w:rsidRPr="00000000" w:rsidDel="00000000">
        <w:rPr>
          <w:rtl w:val="0"/>
        </w:rPr>
        <w:t xml:space="preserve">87.</w:t>
      </w:r>
      <w:r w:rsidR="00000000" w:rsidRPr="00000000" w:rsidDel="00000000">
        <w:rPr>
          <w:rtl w:val="0"/>
        </w:rPr>
        <w:t xml:space="preserve"> punktā</w:t>
      </w:r>
      <w:r w:rsidR="00000000" w:rsidRPr="00000000" w:rsidDel="00000000">
        <w:rPr>
          <w:rtl w:val="0"/>
        </w:rPr>
        <w:t xml:space="preserve"> minētā komercdarbības atbalsta intensitāte. Ja par vienām un tām pašām projekta attiecināmajām izmaksām tiek sniegts atbalsts vairāku komercdarbības atbalsta programmu ietvaros, gala labuma guvējs finansējuma saņēmējam iesniedz informāciju par plānoto un piešķirto komercdarbības atbalstu par tām pašām attiecināmajām izmaksām, norādot komercdarbības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finansējuma saņēmējs nesasniedz projekta ietvaros noteiktos rādītājus, tas atmaksā piešķirto Atveseļošanas fonda finansējumu pilnā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11.06.2024.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Informācijas pieejamība tiek nodrošināta šādā veidā: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piekļuvi informācijai par finansējuma saņēmēja darbību 10 gadus, sākot no dienas, kad ir piešķirts pēdējais komercdarbības atbalsts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piekļuvi informācijai 10 gadus, skaitot no komercdarbības atbalsta piešķiršanas brīža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kā komercdarbības atbalsta sniedzējs nodrošina piekļuvi informācijai 10 gadus, sākot no dienas, kad aģentūra finansējuma saņēmējam ir piešķīrusi pēdējo komercdarbības atbalstu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Aģentūra Eiropas Komisijas un savā tīmekļvietnē publicē informāciju atbilstoši Komisijas regulas Nr. </w:t>
      </w:r>
      <w:r w:rsidR="00000000" w:rsidRPr="00000000" w:rsidDel="00000000">
        <w:rPr>
          <w:rtl w:val="0"/>
        </w:rPr>
        <w:t xml:space="preserve">651/2014</w:t>
      </w:r>
      <w:r w:rsidR="00000000" w:rsidRPr="00000000" w:rsidDel="00000000">
        <w:rPr>
          <w:rtl w:val="0"/>
        </w:rPr>
        <w:t xml:space="preserve"> 9. panta 1. un 4. punktam. Finansējuma saņēmējs publicē informāciju par investīciju un īstenotajiem projektiem savā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Finansējuma saņēmēji aģentūras pieņemto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pieminēto lēmumu  var apstrīdēt Finanšu ministrijā viena mēneša laikā no lēmuma spēkā stāšanās dienas. Finanšu ministrijas izdoto lēmumu var pārsūdzēt Administratīvajā rajona tiesā. Finansējuma saņēmēji ministrijas pieņemto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minēto lēmumu var apstrīdēt, iesniedzot pieteikumu Administratīvajā rajona tiesā viena mēneša laikā no lēmuma spēkā stāšanās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Finansējuma saņēmēja lēmumu par neatbilstību komercdarbības atbalsta nosacījumiem gala labuma guvējs var apstrīdēt ministrijā. Ministrijas izdoto lēmumu gala labuma guvējs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Lēmumus par komercdarbības atbalsta piešķiršanu finansējuma saņēmējam un gala labuma guvējam saskaņā ar Komisijas regulu Nr. </w:t>
      </w:r>
      <w:r w:rsidR="00000000" w:rsidRPr="00000000" w:rsidDel="00000000">
        <w:rPr>
          <w:rtl w:val="0"/>
        </w:rPr>
        <w:t xml:space="preserve">2023/2831</w:t>
      </w:r>
      <w:r w:rsidR="00000000" w:rsidRPr="00000000" w:rsidDel="00000000">
        <w:rPr>
          <w:rtl w:val="0"/>
        </w:rPr>
        <w:t xml:space="preserve">, ievērojot tās 7. panta 3. punktu un 8. pantu, var pieņemt līdz 2026. gada 30.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Lēmumus par komercdarbības atbalsta piešķiršanu gala labuma guvējam saskaņā ar Komisijas regulas Nr. </w:t>
      </w:r>
      <w:r w:rsidR="00000000" w:rsidRPr="00000000" w:rsidDel="00000000">
        <w:rPr>
          <w:rtl w:val="0"/>
        </w:rPr>
        <w:t xml:space="preserve">651/2014</w:t>
      </w:r>
      <w:r w:rsidR="00000000" w:rsidRPr="00000000" w:rsidDel="00000000">
        <w:rPr>
          <w:rtl w:val="0"/>
        </w:rPr>
        <w:t xml:space="preserve"> nosacījumiem var pieņemt līdz 2026. gada 30. aprīlim.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24-TA-2284</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24-TA-2284</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noteikumu_konsolidētā_versija_24-TA-2284.docx</dc:title>
</cp:coreProperties>
</file>

<file path=docProps/custom.xml><?xml version="1.0" encoding="utf-8"?>
<Properties xmlns="http://schemas.openxmlformats.org/officeDocument/2006/custom-properties" xmlns:vt="http://schemas.openxmlformats.org/officeDocument/2006/docPropsVTypes"/>
</file>