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26-TA-900</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02.04.2026.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N-131-2026-00279</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prokuratūrai</w:t>
      </w:r>
      <w:r>
        <w:br/>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Augšdaugavas novada pašvaldības rīcību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prokuratūras 2026. gada 2. aprīļa vēstuli Nr. N-131-2026-00279 (turpmāk – vēstule), kurā tiek aicināts sniegt viedokli par vēstulē minētajiem apstākļiem, kā arī izteikt viedokli par iespējamību veikt grozījumus Ministru kabineta 2015. gada 17. jūlija rīkojumā Nr. 394 "Par Viduslatgales Profesionālās vidusskolas likvidāciju" (turpmāk – MK rīkojums Nr. 394).</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uzskata, ka radušos situāciju nedrīkst skatīt tikai saistībā ar grozījumu veikšanu MK rīkojumā Nr. 394. Augšdaugavas novada pašvaldība (turpmāk – Pašvaldība) ar savu rīcību ir pārkāpusi tiesību normas, un grozījumu veikšana MK rīkojumā Nr. 394, pat ja tā ir saskaņā ar esošo tiesisko regulējumu, neatceļ iespējamo valstij nodarīto kaitējumu. Šajā gadījumā ir svarīgi uzsvērt, ka, lemjot par valsts nekustamā īpašuma nodošanu bez atlīdzības atvasinātai publiskai personai (tajā skaitā pašvaldībai), tiek vērtētas konkrētās autonomās funkcijas, kādām valsts nekustamo īpašumu ir plānots izmantot, tajā skaitā vērtējot arī komercdarbības atbalsta kontroles aspektus.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 panta pirmajai daļai MK rīkojuma Nr. 394 18. punktā tika noteikts, kādu konkrētu Pašvaldības funkciju īstenošanai nekustamais īpašums, tajā skaitā zemes vienība ar kadastra apzīmējumu 4498 005 0627 "12", Višķu tehnikums, Višķu pagastā, Augšdaugavas novadā (turpmāk – zemes vienība), tiek nodots. Zemes vienība tika nodota Pašvaldības īpašumā tādu darbību veikšanai, kas nav saistītas ar saimniecisko darbību, un nedz MK rīkojumā Nr. 394, nedz tā anotācijā nav paredzēta komercdarbības atbalsta regulējuma piemērošana, ja Pašvaldība to izmantotu saimnieciskai darbībai. Vienlaikus MK rīkojuma Nr. 394 19. punkts nosaka pienākumu Pašvaldībai zemes vienību bez atlīdzības nodot valstij, ja zemes vienība vairs netiek izmantota šā rīkojuma 18. punktā minēto funkciju īstenošanai.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Pretēji MK rīkojumā Nr. 394 noteiktajam Pašvaldība ir pieņēmusi lēmumu, kā rezultātā Pašvaldība zemes vienības daļu ir sākusi izmantot citai funkcijai, kas nav noteikta MK rīkojumā Nr. 394, un uz šo zemes vienības daļu ir īstenojusi apbūves tiesību izsoli un piešķīrusi SIA "</w:t>
      </w:r>
      <w:r w:rsidR="00000000" w:rsidRPr="00000000" w:rsidDel="00000000">
        <w:rPr>
          <w:i w:val="1"/>
          <w:rtl w:val="0"/>
        </w:rPr>
        <w:t xml:space="preserve">Magnum Social</w:t>
      </w:r>
      <w:r w:rsidR="00000000" w:rsidRPr="00000000" w:rsidDel="00000000">
        <w:rPr>
          <w:rtl w:val="0"/>
        </w:rPr>
        <w:t xml:space="preserve"> </w:t>
      </w:r>
      <w:r w:rsidR="00000000" w:rsidRPr="00000000" w:rsidDel="00000000">
        <w:rPr>
          <w:i w:val="1"/>
          <w:rtl w:val="0"/>
        </w:rPr>
        <w:t xml:space="preserve">&amp;</w:t>
      </w:r>
      <w:r w:rsidR="00000000" w:rsidRPr="00000000" w:rsidDel="00000000">
        <w:rPr>
          <w:rtl w:val="0"/>
        </w:rPr>
        <w:t xml:space="preserve"> </w:t>
      </w:r>
      <w:r w:rsidR="00000000" w:rsidRPr="00000000" w:rsidDel="00000000">
        <w:rPr>
          <w:i w:val="1"/>
          <w:rtl w:val="0"/>
        </w:rPr>
        <w:t xml:space="preserve">Medical Care</w:t>
      </w:r>
      <w:r w:rsidR="00000000" w:rsidRPr="00000000" w:rsidDel="00000000">
        <w:rPr>
          <w:rtl w:val="0"/>
        </w:rPr>
        <w:t xml:space="preserve">" zemes vienības daļas apbūves tiesības. Tādējādi Pašvaldība ar daļu no tai bez atlīdzības piešķirtā īpašuma ir veikusi saimniecisko darbību.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Laikā, kad zemes vienības daļa jau bija nodota privātpersonas lietošanā, neievērojot Publiskas personas mantas atsavināšanas likuma 42. panta pirmajā daļā un MK rīkojuma Nr. 394 19. punktā noteikto pienākumu nodot zemes vienības daļu bez atlīdzības atpakaļ valstij, Augšdaugavas novada dome 2025. gada 11. septembrī pieņēma lēmumu Nr. 147 un lūdza veikt grozījumus MK rīkojumā Nr. 394. Vēršam uzmanību, ka attiecīgi grozījumi MK rīkojumā Nr. 394 neatceļ Pašvaldības rīcību, kas veikta pirms grozījumu izdarīšanas. Uzsveram, ka tikai pēc attiecīgo grozījumu spēkā stāšanās MK rīkojumā Nr. 394 Pašvaldība varētu šo īpašumu izmantot citai funkcijai.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 panta pirmajai daļai pašvaldībai īpašums bez atlīdzības tiek nodots konkrētu pašvaldības autonomo funkciju īstenošanai. Līdz ar to, neatkarīgi no grozījumu veikšanas MK rīkojumā Nr. 394, īpašums nododams pašvaldības funkciju īstenošanai un ir jāvērtē, vai attiecīgā rīcība atbilst pašvaldības funkcijai.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lai ievērotu publisko līdzekļu pārskatāmas un pareizas finanšu pārvaldības principus, lūdzam pārbaudīt Pašvaldības līdz šim veiktās darbības neatkarīgi no tiem risinājumiem, kas saistīti ar Ministru kabineta iespējamajiem lēmumiem attiecībā uz projekta mērķu sasniegšanu projektā "Ģimeniskai videi pietuvināta aprūpes pakalpojuma izveide pensijas vecuma personām Augšdaugavas novadā", kas iesniegts Eiropas Savienības Atveseļošanās un noturības mehānisma plāna 3.1. reformu un investīciju virziena "Reģionālā politika" 3.1.2. reformas "Sociālo un nodarbinātības pakalpojumu pieejamība minimālo ienākumu reformas atbalstam" 3.1.2.3.i. investīcijā "Ilgstošas sociālās aprūpes pakalpojuma noturība un nepārtrauktība: jaunu ģimeniskai videi pietuvinātu aprūpes pakalpojumu sniedzēju attīstība pensijas vecuma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26-TA-900</w:t>
    </w:r>
    <w:r>
      <w:br/>
    </w:r>
    <w:r w:rsidR="00000000" w:rsidRPr="00000000" w:rsidDel="00000000">
      <w:rPr>
        <w:rtl w:val="0"/>
      </w:rPr>
      <w:t xml:space="preserve">Izdrukāts 29.07.2026. 23.56 - 1.0.VK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26-TA-900</w:t>
    </w:r>
    <w:r>
      <w:br/>
    </w:r>
    <w:r w:rsidR="00000000" w:rsidRPr="00000000" w:rsidDel="00000000">
      <w:rPr>
        <w:rtl w:val="0"/>
      </w:rPr>
      <w:t xml:space="preserve">Izdrukāts 29.07.2026. 23.56 - 1.0.VK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mk_vēstules_projekts_26-TA-900.docx</dc:title>
</cp:coreProperties>
</file>

<file path=docProps/custom.xml><?xml version="1.0" encoding="utf-8"?>
<Properties xmlns="http://schemas.openxmlformats.org/officeDocument/2006/custom-properties" xmlns:vt="http://schemas.openxmlformats.org/officeDocument/2006/docPropsVTypes"/>
</file>