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ar Lauksaimniecības un lauku attīstības likuma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2023.- 2027. gada periodā projektu iesniegumu veidā  un zivsaimniecības attīstībai 2021.- 2027. gada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2021/1139, ar ko izveido Eiropas Jūrlietu, zvejniecības un akvakultūras fondu un groza Regulu (ES) 2017/1004 (turpmāk – regula 2021/1139);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Nr. 2021/2116 par kopējās lauksaimniecības politikas finansēšanu, pārvaldību un uzraudzību un ar ko atceļ Regulu (ES) Nr. 1306/2013 (turpmāk – regula Nr.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Nr.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Nr.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2014. gada 25. jūnija Regulai Nr. 702/2014, ar kuru konkrētas atbalsta kategorijas lauksaimniecības un mežsaimniecības nozarē un lauku apvidos atzīst par saderīgām ar iekšējo tirgu, piemērojot Līguma par Eiropas Savienības darbību 107. un 108. pantu (turpmāk – regula Nr. 702/2014);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2022/128, ar ko nosaka noteikumus par to, kā Eiropas Parlamenta un Padomes Regulu (ES) 2021/2116 piemēro attiecībā uz maksājumu aģentūrām un citām struktūrām, finanšu pārvaldību, grāmatojumu noskaidrošanu, pārbaudēm, nodrošinājumiem un pārredzamību (turpmāk – regula Nr. 2022/128).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un aktivitātēm un teritorijām, ja attiecās;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13.</w:t>
      </w:r>
      <w:r w:rsidR="00000000" w:rsidRPr="00000000" w:rsidDel="00000000">
        <w:rPr>
          <w:rtl w:val="0"/>
        </w:rPr>
        <w:t xml:space="preserve"> punktu (izņemot šo noteikumu </w:t>
      </w:r>
      <w:r w:rsidR="00000000" w:rsidRPr="00000000" w:rsidDel="00000000">
        <w:rPr>
          <w:rtl w:val="0"/>
        </w:rPr>
        <w:t xml:space="preserve">13.2.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12.2.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ka projektu iesniegumu iesniegšana beigsies pēc viena mēneša, ja līdz šo noteikumu </w:t>
      </w:r>
      <w:r w:rsidR="00000000" w:rsidRPr="00000000" w:rsidDel="00000000">
        <w:rPr>
          <w:rtl w:val="0"/>
        </w:rPr>
        <w:t xml:space="preserve">2.</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projektu saimnieciskās darbības saistītas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kurš saistīts ar to, lai resursi, ko atbalsta pretendents lieto savas darbības nodrošināšanai, būtu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kurš saistīts ar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kurš saistīts ar konkrētu izvirzīto mērķu un paredzēto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iepirkumā ievēro normatīvo aktu prasības par iepirkuma procedūras piemērošanu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būvmateriālu iegādei, pakalpojumiem, būvniecībai vai būves pārbūvei, kā arī vispārējām izmaksām, ja tās ir no 1001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no 70 001 </w:t>
      </w:r>
      <w:r w:rsidR="00000000" w:rsidRPr="00000000" w:rsidDel="00000000">
        <w:rPr>
          <w:i w:val="1"/>
          <w:rtl w:val="0"/>
        </w:rPr>
        <w:t xml:space="preserve">euro</w:t>
      </w:r>
      <w:r w:rsidR="00000000" w:rsidRPr="00000000" w:rsidDel="00000000">
        <w:rPr>
          <w:rtl w:val="0"/>
        </w:rPr>
        <w:t xml:space="preserve">, atbalsta pretendents iepirkuma tehniskajā specifikācijā iekļauj nosacījumu, ka preces vai pakalpojuma piegādātājam vai būvdarbu veicējam ir vismaz viena gada darbības pieredze jomā, ar kuru saistīts iepirkums, un iesniedz trīs derīgus piedāvājumus, kā arī katra iepirkuma dalībnieka apliecinājumu par neatkarīgi izstrādātu piedāvājumu;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vai saņēmējs izvērtē tā izsludinātā iepirkuma ietvaros saņemtos piedāvājumus, neizsludina uzvarētāju un neslēdz piegādes vai būvniecības līgumu, ja attiecībā pret iepirkuma uzvarētāju trīs gadu laikā līdz projekta iesnieguma iesniegšanai ir stājies spēkā un kļuvis neapstrīdams lēmums par tā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nodrošina, ka tā izsludinātā iepirkuma ietvaros saņemtie derīgie piedāvājumi ir apliecināti ar e-parakstu;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neveic projektā paredzēto piegāžu, pakalpojumu vai būvdarbu iepirkumu no juridiskās vai fiziskās personas, kurai ir noteiktas starptautiskās vai nacionālās sankcijas vai būtiskas finanšu un kapitāla tirgus intereses ietekmējošas Eiropas Savienības vai Ziemeļatlantijas līguma organizācijas dalībvalsts sankcijas. Atbalsta pretendents neveic projektā paredzēto tehnikas (tostarp traktoru un ražas novākšanas traktoru) un aprīkojuma iegādi, ja tā tika ražota šādās valstīs:  Baltkrievijas Republikā, Krievijas Federācijā;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6.4.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īstenojot projektu, nodrošina pamattiesību ievērošanu un atbilstību Eiropas Savienības Pamattiesību hartai – tiek ņemta vērā un veicināta vīriešu un sieviešu līdztiesība, dzimumu līdztiesības aspekta integrēšana un dzimumperspektīvas integrēšana, novēršot jebkādu diskrimināciju dzimuma, rases vai etniskās izcelsmes, ticības vai pārliecības, invaliditātes, vecuma vai seksuālās orientācijas dēļ, jo īpaši ņem vērā piekļūstamības nodrošināšanu personām ar invaliditāti.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6.5.3.</w:t>
      </w:r>
      <w:r w:rsidR="00000000" w:rsidRPr="00000000" w:rsidDel="00000000">
        <w:rPr>
          <w:rtl w:val="0"/>
        </w:rPr>
        <w:t xml:space="preserve">  un </w:t>
      </w:r>
      <w:r w:rsidR="00000000" w:rsidRPr="00000000" w:rsidDel="00000000">
        <w:rPr>
          <w:rtl w:val="0"/>
        </w:rPr>
        <w:t xml:space="preserve">6.5.4.</w:t>
      </w:r>
      <w:r w:rsidR="00000000" w:rsidRPr="00000000" w:rsidDel="00000000">
        <w:rPr>
          <w:rtl w:val="0"/>
        </w:rPr>
        <w:t xml:space="preserve">  apakšpunktā minēto prasību par nepieciešamo piedāvājumu skaitu nepiemēro, ja atbalsta pretendents ir Publisko iepirkumu likuma 1. panta 19. punktā vai Sabiedrisko pakalpojumu sniedzēju iepirkumu likumā minētais pasūtītājs. Ja publiskā iepirkuma procedūrā ir saņemts viens piedāvājums, atbalsta pretendents Lauku atbalsta dienestā iesniedz dokumentus, kas pierāda preču, pakalpojumu vai būvniecības līgumcenas pamatotību un atbilstību tirgus cenai.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6.5.3.</w:t>
      </w:r>
      <w:r w:rsidR="00000000" w:rsidRPr="00000000" w:rsidDel="00000000">
        <w:rPr>
          <w:rtl w:val="0"/>
        </w:rPr>
        <w:t xml:space="preserve">  un </w:t>
      </w:r>
      <w:r w:rsidR="00000000" w:rsidRPr="00000000" w:rsidDel="00000000">
        <w:rPr>
          <w:rtl w:val="0"/>
        </w:rPr>
        <w:t xml:space="preserve">6.5.4.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Nr. 2021/2115 83. panta 1.punkta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atbilstoši normatīvo aktu noteiktajam par lauksaimniecības attīstības pasākumu īstenošanu, ņem vērā Zemkopības ministrijas izstrādātās un publicētas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identificētu personu, administrējot pasākumu. Fiziskās personas datus uzglabā līdz 2035. gada 31. decembrim, ja tā pieteicās valsts un Eiropas Savienības atbalstam, ko piešķir saskaņā ar normatīvajiem aktiem par valsts un Eiropas Savienības atbalsta piešķiršanu Eiropas Jūrlietu un zivsaimniecības fonda pasākumiem. Fiziskās personas datus uzglabā līdz 2037. gada 31. decembrim, ja tā pieteicās valsts un Eiropas Savienības atbalstam, ko piešķir saskaņā ar normatīvajiem aktiem par valsts un Eiropas Savienības atbalsta piešķiršanu lauku attīstībai. Šī noteikuma punktā minētus datus pēc norādīta termiņa iznīcina saskaņā ar Arhīvu likumā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59.2.</w:t>
      </w:r>
      <w:r w:rsidR="00000000" w:rsidRPr="00000000" w:rsidDel="00000000">
        <w:rPr>
          <w:rtl w:val="0"/>
        </w:rPr>
        <w:t xml:space="preserve"> un </w:t>
      </w:r>
      <w:r w:rsidR="00000000" w:rsidRPr="00000000" w:rsidDel="00000000">
        <w:rPr>
          <w:rtl w:val="0"/>
        </w:rPr>
        <w:t xml:space="preserve">59.3.</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projektu iesniegumus sarindo dilstošā secībā, ņemot vērā punktu skaitu saskaņā ar projektu atlases kritērijiem. Priekšroka publiskā finansējuma saņemšanai ir projekta iesniegumam ar lielāko punktu skaitu. Vietējo rīcības grupu apstiprinātos projektu iesniegumus, kas iesniegti saskaņā ar normatīvajiem aktiem par valsts un Eiropas Savienības atbalsta piešķiršanu pasākumiem sabiedrības virzītu vietējās attīstības stratēģiju īstenošanai, un projektu iesniegumus, kas iesniegti saskaņā ar normatīvajiem aktiem par valsts un Eiropas Savienības atbalsta piešķiršanu pasākumam "Kontrole un noteikumu izpilde" un pasākumam "Datu vākšana un apstrāde zivsaimniecības pārvaldības un zinātniskiem mērķiem", kā arī normatīvajiem aktiem par valsts un Eiropas Savienības atbalsta piešķiršanu integrētās jūrlietu politikas veicināšanai, vērtē saskaņā ar projektu atlases kritērijiem. Projektus, kas atbilst projektu atlases kritērijiem, turpina vērtēt saskaņā ar šo noteikumu </w:t>
      </w:r>
      <w:r w:rsidR="00000000" w:rsidRPr="00000000" w:rsidDel="00000000">
        <w:rPr>
          <w:rtl w:val="0"/>
        </w:rPr>
        <w:t xml:space="preserve">13.4.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Tos projektu iesniegumus, kam piešķirtais punktu skaits attiecīgajā kārtā nav pietiekams publiskā finansējuma iegūšanai, noraida, ja nav pieņemts lēmums par papildu finansējuma piešķiršanu vai finanšu pārdali konkrētā atbalsta pasākuma kārtā piešķirtā publiskā finansējuma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14.</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 kurai ir paraksta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atbilstoši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17.4.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aktivitātēm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noformēšanas prasībām un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nosakot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17.2.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Lēmumu par projekta iesnieguma apstiprināšanu, kurā ietver regulas 2021/1060 73. panta 3. apakšpunktā norādīto informāciju,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3.</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iesniegšanas brīža. Projekta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 minētie Lauku atbalsta dienesta lēmumi apstrīdami Lauku atbalsta dienesta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normatīvajiem aktiem par pasākuma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Ja Lauku atbalsta dienests pieņem lēmumu par projekta noraidīšanu, atbalsta saņēmējs sedz visus ar projekta īstenošanu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nodrošina regulas 2021/1060 50. pantā un regulas 2021/1139 60. pantā minēto pienākumu izpildi. Atbalsta saņēmējs, kas saņēmis valsts vai Eiropas Savienības atbalstu lauku attīstībai, nodrošina regulas Nr. 2021/2115 123. pantā 2. punkta j) apakšpunktā minēto informācijas, publicitātes un atpazīstamības prasību izpildi. Īstenojot informācijas un publicitātes pasākumus, saskaņā ar Zemkopības ministrijas apstiprinātajām vadlīnijām "Eiropas Savienības fondu 2021.–2027. gada plānošanas perioda un Atveseļošanas fonda komunikācijas un dizaina vadlīnijas" izmanto Savienības emblēmu atbilstoši regulas 2021/1060  9. pielikumā noteiktajiem tehniskajiem parametriem, kā arī nacionālo identifikācijas zīmi ar atsauci "Nacionālais attīstības plāns 2027" un norāda fondu administrējošās iestādes – "Atbalsta Zemkopības ministrija un Lauku atbalsta dienests". Projekta informācijas un publicitātes pasākumu izmaksas sedz atbalsta saņēmējs.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veikt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nav iespējams īstenot noteiktajā termiņā no atbalsta saņēmēja neatkarīgu iemeslu dēļ, kurus nevarēja paredzēt. Lauku atbalsta dienests bez sankcijām var pagarināt projekta īstenošanas termiņu, ja kopējais projekta īstenošanas termiņš nepārsniedz oficiālajā izdevumā "Latvijas Vēstnesis" publicēto konkrētā pasākuma kārtas projektu īstenošanas beigu termiņu vai sabiedrības virzītas vietējās attīstības stratēģijas īstenošanas teritorijā pieejamā laikrakstā un Lauku atbalsta dienesta tīmekļvietnē publicēto konkrētās kārtas projektu īstenošanas beigu termiņu, ja atbalstu saņem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valstī noteiktas ārkārtējas situācijas dēļ projektu nav iespējams īstenot noteiktajā termiņā, Lauku atbalsta dienests, nepiemērojot sankcijas, ir tiesīgs pagarināt projekta īstenošanas termiņu pēc šo noteikumu </w:t>
      </w:r>
      <w:r w:rsidR="00000000" w:rsidRPr="00000000" w:rsidDel="00000000">
        <w:rPr>
          <w:rtl w:val="0"/>
        </w:rPr>
        <w:t xml:space="preserve">27.</w:t>
      </w:r>
      <w:r w:rsidR="00000000" w:rsidRPr="00000000" w:rsidDel="00000000">
        <w:rPr>
          <w:rtl w:val="0"/>
        </w:rPr>
        <w:t xml:space="preserve"> punktā minētā projektu īstenošanas beigu termiņa, saskaņojot to ar Zemkopības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kuru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59.2.</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48.2.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faktiskām attiecināmajām izmaksām, kas ir ietvertas Lauku atbalsta dienesta apstiprinātajā izmaksu tāmē un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48.</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kredītiestādes konta izrakstu. Lauku atbalsta dienests, ja nepieciešams, ir tiesīgs pieprasīt iesniegt konta izdruku arī par laikposmu, kas sākas līdz ar projekta iesniegšanu. Konta izrakstā atspoguļo naudas līdzekļu kustību par attiecīgo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6.5.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tehnikai un iekārtām, kas nav marķēts ar Eiropas atbilstības marķējumu CE, – ražotāja vai tā pilnvarota pārstāvja izsniegtas atbilstības deklarācijas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33.</w:t>
      </w:r>
      <w:r w:rsidR="00000000" w:rsidRPr="00000000" w:rsidDel="00000000">
        <w:rPr>
          <w:rtl w:val="0"/>
        </w:rPr>
        <w:t xml:space="preserve"> punktā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52.2.</w:t>
      </w:r>
      <w:r w:rsidR="00000000" w:rsidRPr="00000000" w:rsidDel="00000000">
        <w:rPr>
          <w:rtl w:val="0"/>
        </w:rPr>
        <w:t xml:space="preserve"> apakšpunktu un </w:t>
      </w:r>
      <w:r w:rsidR="00000000" w:rsidRPr="00000000" w:rsidDel="00000000">
        <w:rPr>
          <w:rtl w:val="0"/>
        </w:rPr>
        <w:t xml:space="preserve">65.</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bez PVN, ja atbalsta saņēmējam PVN nav attiecināms saskaņā ar regulas 2021/1060 64. panta 1. punkta "c" apakšpunktu, sadalījumā pa attiecināmo izmaksu pozīcijām un to summām atbilstoši Lauku atbalsta dienesta lēmumā ietvertajai projekta tāmei, norādot attiecināmās izmaksas un darījuma veidu (standarta, līzings, darījuma konts, priekšapmaksa vai avanss), un informāciju par nepabeigtajiem darbiem, rēķiniem, darījumu vai finanšu līzinga līgumiem. Faktiskās izmaksas nenorāda, ja saskaņā ar normatīvajiem aktiem par kārtību, kādā piešķir valsts un Eiropas Savienības atbalstu lauku un zivsaimniecības attīstībai konkrētam pasākumam, to īsteno, piemērojot regulas 2021/1060 53. panta 1. punkta "c"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publiskā finansējuma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iegādājas transportlīdzekli, traktortehniku, kuģi vai laivu, tas maksājuma pieprasījuma iesniegšanas brīdī ir reģistrēts Ceļu satiksmes drošības direkcijā vai Latvijas Jūras administrācijas Kuģu reģistrā, vai Valsts tehniskās uzraudzības aģentūrā (VTUA);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Būvniecības informācijas sistēmā ir atzīme par būves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Lauku atbalsta dienestam sniedz informāciju par sagatavoto ūdens ieguves urbuma pasi, kas saskaņota ar valsts sabiedrību ar ierobežotu atbildību "Latvijas Vides, ģeoloģijas un meteoroloģijas centrs", atbilstoši normatīvajiem aktiem par zemes dzīļu izmantošanu.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Publisko finansējumu par projekta sagatavošanu un īstenošanu saistītām izmaksām iekļauj pēdējā maksājuma pieprasījumā. Minētais nosacījums neattiecas uz valsts budžeta iestādi un valsts nozīmes meliorācijas sistēmu tiesisko valdītāju.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48.2.</w:t>
      </w:r>
      <w:r w:rsidR="00000000" w:rsidRPr="00000000" w:rsidDel="00000000">
        <w:rPr>
          <w:rtl w:val="0"/>
        </w:rPr>
        <w:t xml:space="preserve">  apakšpunktā neminēto atbalsta saņēmēju īstenotajiem projektiem, un tas nav mazāks par 20 procentiem no apstiprinātā publiskā finansējuma apjoma.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42.2.</w:t>
      </w:r>
      <w:r w:rsidR="00000000" w:rsidRPr="00000000" w:rsidDel="00000000">
        <w:rPr>
          <w:rtl w:val="0"/>
        </w:rPr>
        <w:t xml:space="preserve">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ir šo noteikumu </w:t>
      </w:r>
      <w:r w:rsidR="00000000" w:rsidRPr="00000000" w:rsidDel="00000000">
        <w:rPr>
          <w:rtl w:val="0"/>
        </w:rPr>
        <w:t xml:space="preserve">43.1.</w:t>
      </w:r>
      <w:r w:rsidR="00000000" w:rsidRPr="00000000" w:rsidDel="00000000">
        <w:rPr>
          <w:rtl w:val="0"/>
        </w:rPr>
        <w:t xml:space="preserve"> apakšpunktā neminēts atbalsta saņēmējs, uz tā kredītiestādes kontu, ja attiecīgā atbalsta saņemšanu regulējošajos normatīvajos aktos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saņēmējam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zinātniskajai institūcijai, ja tā priekšapmaksas pieprasījumu, norādot tā apmēru, iesniedz kopā ar projekta iesniegumu. Priekšapmaksu projekta iesniegumā  paredz ne vairāk kā 25 procentu apmērā no projekta kopējā publiskā finansējuma, ja specifiskie noteikumi nenosaka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tai skaitā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samaksā pilnā apmērā no sava kredītiestādes norēķinu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 30 dienu laikā pēc projekta iesnieguma apstiprināšanas vai priekšapmaksas, vai priekšapmaksas pieprasījuma iesniegšanas finansējumu pārskaita atbalsta saņēmējam. Ja iesniegtie dokumenti tiek precizēti vai Lauku atbalsta dienests pieprasa papildu informāciju, izskatīšanas termiņu pagarina par 15 darbdienām.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un starpposma maksājumus pārskaita,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kopsumma no projekta publiskā finansējuma nepārsniedz: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procentu –valsts kapitālsabiedrībai, kurai ar likumu ir deleģēts uzdevums meliorācijas sistēmu būvniecība, uzturēšana un ekspluatācija, kas nenes peļņu, un finansējums šā uzdevuma īstenošanai ir vairāk nekā 50 procentu no valsts kapitālsabiedrības kopējā apgrozījuma, vai Latvijas zinātnisko institūciju reģistrā reģistrētai zinātniskajai institūcijai;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90 procentu – pašvaldībai, biedrībai, kas īsteno sabiedrības virzītu vietējās attīstības stratēģiju, atbalsta pretendentam pasākumā "Atbalsts zvejniekiem piekrastes zvejā" vai valsts kapitālsabiedrībai;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 – šo noteikumu </w:t>
      </w:r>
      <w:r w:rsidR="00000000" w:rsidRPr="00000000" w:rsidDel="00000000">
        <w:rPr>
          <w:rtl w:val="0"/>
        </w:rPr>
        <w:t xml:space="preserve">47.1.1.</w:t>
      </w:r>
      <w:r w:rsidR="00000000" w:rsidRPr="00000000" w:rsidDel="00000000">
        <w:rPr>
          <w:rtl w:val="0"/>
        </w:rPr>
        <w:t xml:space="preserve">  un </w:t>
      </w:r>
      <w:r w:rsidR="00000000" w:rsidRPr="00000000" w:rsidDel="00000000">
        <w:rPr>
          <w:rtl w:val="0"/>
        </w:rPr>
        <w:t xml:space="preserve">47.1.2.</w:t>
      </w:r>
      <w:r w:rsidR="00000000" w:rsidRPr="00000000" w:rsidDel="00000000">
        <w:rPr>
          <w:rtl w:val="0"/>
        </w:rPr>
        <w:t xml:space="preserve">  apakšpunktā neminētam atbalsta saņēmējam;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radusies publiskā finansējuma pārmaksa, atbalsta saņēmējs pēc Lauku atbalsta dienesta pieprasījuma tā norādītajā kontā atmaksā pārmaksāto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aktivitātes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aktivitātes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aktivitātes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veic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50.2.</w:t>
      </w:r>
      <w:r w:rsidR="00000000" w:rsidRPr="00000000" w:rsidDel="00000000">
        <w:rPr>
          <w:rtl w:val="0"/>
        </w:rPr>
        <w:t xml:space="preserve">  apakšpunktā neminētie atbalsta saņēmēji preču piegādātājiem, darbu izpildītājiem vai pakalpojumu sniedzējiem samaksā pilnā apmērā no sava kredītiestādes norēķinu konta.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normatīvajos aktos par valsts un Eiropas Savienības atbalsta piešķiršanu lauku un zivsaimniecības attīstībai konkrētam pasākumam ir noteikta prasība, lai atbalsta saņēmējs Lauku atbalsta dienestā iesniedz pārskatu par iepriekšējos gados veiktajām izmaksām, maksājumu par kārtējo gadu pārskaita, ja pārskats atbilst šo noteikumu </w:t>
      </w:r>
      <w:r w:rsidR="00000000" w:rsidRPr="00000000" w:rsidDel="00000000">
        <w:rPr>
          <w:rtl w:val="0"/>
        </w:rPr>
        <w:t xml:space="preserve">14.</w:t>
      </w:r>
      <w:r w:rsidR="00000000" w:rsidRPr="00000000" w:rsidDel="00000000">
        <w:rPr>
          <w:rtl w:val="0"/>
        </w:rPr>
        <w:t xml:space="preserve"> punktā  noteiktajām prasībām un publiskā finansējuma saņemšanas nosacījumiem saskaņā ar normatīvajos aktos par valsts un Eiropas Savienības atbalsta piešķiršanu lauku un zivsaimniecības attīstībai konkrētam pasākumam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pārskatu izvērtēšanas, bet ne vēlāk kā triju mēnešu laikā pēc to saņemšanas Lauku atbalsta dienests pieņem vienu no šādiem lēmumiem: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pārskata atbilstību noformēšanas prasībām un publiskā finansējuma saņemšanas nosacījumiem un par maksājuma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pārskata neatbilstību noformēšanas prasībām un publiskā finansējuma saņemšanas nosacījumiem un maksājuma nepiešķiršanu vai saņemtā atbalsta atmaksu, ja tas paredzēts konkrētā pasākuma nosacījumos.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normatīvajos aktos par valsts un Eiropas Savienības atbalsta piešķiršanu lauku un zivsaimniecības attīstībai konkrētam pasākumam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to uzskaita, sākot no pirmā noslēgtā gada pēc pēdējā maksājuma pieprasījuma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projektā paredzētajām aktivitātēm;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saskaņā ar pasākuma un projekta atbalstāmajām aktivitātēm un tā dēļ nemainās projekta mērķis.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saņēmējs Lauku atbalsta dienestam nodrošina iespēju veikt pārbaudi vai apmeklēt to klātienē vai attālināti (neklātienē), izmantojot informācijas un komunikācijas tehnoloģijas, un pēc Lauku atbalsta dienesta amatpersonu pieprasījuma uzrāda pārbaudei nepieciešamos dokumentus, kas ir saistīti ar konkrētā pasākuma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apmeklējumā un iepazīties ar pārbaudes rezultātiem.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Projektu noraida, ja pirms projekta iesnieguma iesniegšanas vai tā vērtēšanas laikā atbalsta pretendentam, kas ir fiziska vai privāto tiesību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pasākumos, kuros jāvērtē pretendenta atbilstība grūtībās nonākuša uzņēmuma statusam, ir konstatēta kāda no grūtībās nonākuša uzņēmuma pazīmēm: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mazu un vidēju uzņēmumu, kas ir pastāvējis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tai skaitā arī kapitāldaļu uzcenojumu;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jo īpaši pilnsabiedrībai un komandītsabiedrībai, kurā vismaz dažiem dalībniekiem ir neierobežota atbildība par sabiedrības parādsaistībām, izņemot mazu un vidēju uzņēmumu, kas ir pastāvējis mazāk nekā trīs gadus, uzkrāto zaudējumu dēļ ir zudusi vairāk nekā puse no kapitāla, kas uzrādīts sabiedrības grāmatvedības pārskatos;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vai tā saimnieciskā darbība ir izbeigta;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mazā un vidējā uzņēmuma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59.1.1.</w:t>
      </w:r>
      <w:r w:rsidR="00000000" w:rsidRPr="00000000" w:rsidDel="00000000">
        <w:rPr>
          <w:rtl w:val="0"/>
        </w:rPr>
        <w:t xml:space="preserve">, </w:t>
      </w:r>
      <w:r w:rsidR="00000000" w:rsidRPr="00000000" w:rsidDel="00000000">
        <w:rPr>
          <w:rtl w:val="0"/>
        </w:rPr>
        <w:t xml:space="preserve">59.1.2.</w:t>
      </w:r>
      <w:r w:rsidR="00000000" w:rsidRPr="00000000" w:rsidDel="00000000">
        <w:rPr>
          <w:rtl w:val="0"/>
        </w:rPr>
        <w:t xml:space="preserve">, </w:t>
      </w:r>
      <w:r w:rsidR="00000000" w:rsidRPr="00000000" w:rsidDel="00000000">
        <w:rPr>
          <w:rtl w:val="0"/>
        </w:rPr>
        <w:t xml:space="preserve">59.1.3.</w:t>
      </w:r>
      <w:r w:rsidR="00000000" w:rsidRPr="00000000" w:rsidDel="00000000">
        <w:rPr>
          <w:rtl w:val="0"/>
        </w:rPr>
        <w:t xml:space="preserve">, </w:t>
      </w:r>
      <w:r w:rsidR="00000000" w:rsidRPr="00000000" w:rsidDel="00000000">
        <w:rPr>
          <w:rtl w:val="0"/>
        </w:rPr>
        <w:t xml:space="preserve">59.1.4.</w:t>
      </w:r>
      <w:r w:rsidR="00000000" w:rsidRPr="00000000" w:rsidDel="00000000">
        <w:rPr>
          <w:rtl w:val="0"/>
        </w:rPr>
        <w:t xml:space="preserve"> un </w:t>
      </w:r>
      <w:r w:rsidR="00000000" w:rsidRPr="00000000" w:rsidDel="00000000">
        <w:rPr>
          <w:rtl w:val="0"/>
        </w:rPr>
        <w:t xml:space="preserve">59.1.5.</w:t>
      </w:r>
      <w:r w:rsidR="00000000" w:rsidRPr="00000000" w:rsidDel="00000000">
        <w:rPr>
          <w:rtl w:val="0"/>
        </w:rPr>
        <w:t xml:space="preserve">  apakšpunktā minētos nosacījumus neattiecina uz atbalstu dabas katastrofu nodarītā kaitējuma atlīdzināšanai;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59.1.1.</w:t>
      </w:r>
      <w:r w:rsidR="00000000" w:rsidRPr="00000000" w:rsidDel="00000000">
        <w:rPr>
          <w:rtl w:val="0"/>
        </w:rPr>
        <w:t xml:space="preserve">, </w:t>
      </w:r>
      <w:r w:rsidR="00000000" w:rsidRPr="00000000" w:rsidDel="00000000">
        <w:rPr>
          <w:rtl w:val="0"/>
        </w:rPr>
        <w:t xml:space="preserve">59.1.2.</w:t>
      </w:r>
      <w:r w:rsidR="00000000" w:rsidRPr="00000000" w:rsidDel="00000000">
        <w:rPr>
          <w:rtl w:val="0"/>
        </w:rPr>
        <w:t xml:space="preserve"> un </w:t>
      </w:r>
      <w:r w:rsidR="00000000" w:rsidRPr="00000000" w:rsidDel="00000000">
        <w:rPr>
          <w:rtl w:val="0"/>
        </w:rPr>
        <w:t xml:space="preserve">59.1.5.</w:t>
      </w:r>
      <w:r w:rsidR="00000000" w:rsidRPr="00000000" w:rsidDel="00000000">
        <w:rPr>
          <w:rtl w:val="0"/>
        </w:rPr>
        <w:t xml:space="preserve"> apakšpunktā minēto nosacījumu vērtēšanai Lauku atbalsta dienests izmanto informāciju no atbalsta pretendenta gada pārskata vai zvērināta revidenta apstiprināta operatīvā (starpperiodu) pārskata;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59.1.1.</w:t>
      </w:r>
      <w:r w:rsidR="00000000" w:rsidRPr="00000000" w:rsidDel="00000000">
        <w:rPr>
          <w:rtl w:val="0"/>
        </w:rPr>
        <w:t xml:space="preserve"> , </w:t>
      </w:r>
      <w:r w:rsidR="00000000" w:rsidRPr="00000000" w:rsidDel="00000000">
        <w:rPr>
          <w:rtl w:val="0"/>
        </w:rPr>
        <w:t xml:space="preserve">59.1.2.</w:t>
      </w:r>
      <w:r w:rsidR="00000000" w:rsidRPr="00000000" w:rsidDel="00000000">
        <w:rPr>
          <w:rtl w:val="0"/>
        </w:rPr>
        <w:t xml:space="preserve"> un </w:t>
      </w:r>
      <w:r w:rsidR="00000000" w:rsidRPr="00000000" w:rsidDel="00000000">
        <w:rPr>
          <w:rtl w:val="0"/>
        </w:rPr>
        <w:t xml:space="preserve">59.1.5.</w:t>
      </w:r>
      <w:r w:rsidR="00000000" w:rsidRPr="00000000" w:rsidDel="00000000">
        <w:rPr>
          <w:rtl w:val="0"/>
        </w:rPr>
        <w:t xml:space="preserve">  apakšpunktā minētās prasības nevērtē, ja atbalsta saņēmējs ir fiziska persona, zemnieku saimniecība, zvejnieku saimniecība, biedrība vai nodibinājums;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uzņēmuma dalībniekiem un to saistītajiem uzņēmumiem, kuri ir reģistrēti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ir konstatēts atkārtots vides aizsardzības noteikumu pārkāpums projekta īstenošanas nozarē, par ko stājies spēkā un kļuvis neapstrīdams un nepārsūdzams kompetentas institūcijas pieņemtais lēmums.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pretendenta vai atbalsta saņēmēja – fiziskas vai privāto tiesību juridiskas personas – iesniegto projektu noraida vai atbalstu neizmaksā, ja, ievērojot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atzīts par vainīgu terorismā, terorisma finansēšanā, aicinājumā uz terorismu, terorisma draudos vai personas vervēšanā un apmācībā terora aktu izdarīšanai;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atzīts par vainīgu bērnu darbā vai citos nodarījumos, kas saistīti ar cilvēku tirdzniecību;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atbalsta saņēmējam, tā patiesajam labuma guvējam un tā piesaistītajam projekta finansētājam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juridiskai personai, kurš stājies spēkā un kļuvis neapstrīdams un nepārsūdzams, vai citas kompetentas institūcijas pieņemtais lēmums atbalsta pretendentam, atbalsta saņēmējam, kapitāldaļu turētājam, kam pieder vairāk nekā 25 procenti kapitāldaļu uzņēmumā, vai personai, kura ir projekta iesniedzēja valdes vai padomes loceklis vai prokūrists, vai personai, kura ir pilnvarota pārstāvēt projekta iesniedzēju ar filiāli saistītās darbībās vai kura ir atzīta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projekta iesnieguma iesniegšanas dienai ir pagājuši mazāk nekā 12 mēneši no dienas, kad kļuvis neapstrīdams un nepārsūdzams tiesas spriedums vai citas kompetentas institūcijas pieņemtais lēmums, kurā tas atzīts par vainīgu kādā no šādiem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nodarbināšanā bez rakstveidā noslēgta darba līguma, nodokļu normatīvajos aktos noteiktajā termiņā par šo personu neiesniedzot informatīvo deklarāciju par darba ņēmēju, kad tas uzsāk darbu;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citiem tirgus dalībniekiem noslēdzis vienošanās, kuru mērķis vai sekas ir konkurences kavēšana, ierobežošana vai deformēšana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regulas 2021/1139 11.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tam saistībā ar iesniegtā projekta īstenošanu ir uzsākts kriminālprocess.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šā atbalsta pretendenta saistītajiem uzņēmumiem (tai skaitā vienam vienotam uzņēmumam) piešķirtās attiecināmās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uzņēmumu (arī viena vienota uzņēmuma) nosacījumi, Lauku atbalsta dienests pārbauda, vai atbalsta pretendentam pieejamajā attiecināmo izmaksu kopējā apmērā tiek iekļauts arī šā atbalsta pretendenta saistīto uzņēmumu (arī viena vienota uzņēmuma) publiskais atbalsts, kas piešķirts atbilstoši regulas Nr. 702/2014  1. pielikuma 3. panta 3. punktā noteiktajiem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62.</w:t>
      </w:r>
      <w:r w:rsidR="00000000" w:rsidRPr="00000000" w:rsidDel="00000000">
        <w:rPr>
          <w:rtl w:val="0"/>
        </w:rPr>
        <w:t xml:space="preserve"> punktā minētajam par saistītu uzņēmumu (arī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uzņēmumā,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konkrētam pasākumam noteiktās prasības, Lauku atbalsta dienests samazina atbalsta summu vai neatbilstību un pārkāpumu gadījumā pieņem lēmumu par atbalsta atmaksu saskaņā ar Zemkopības ministrijas apstiprinātajām vadlīnijām par finanšu korekcijas piemērošanu projektos, vai pieņem lēmumu par saistību pārtraukšanu.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"Noteikumi par valsts un Eiropas Savienības atbalsta piešķiršanu, administrēšanu un uzraudzību zivsaimniecības attīstībai 2021.–2027. gada plānošanas periodā"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noteikumiem par valsts un Eiropas Savienības atbalsta piešķiršanu, administrēšanu un uzraudzību zivsaimniecības attīstībai 2021.-2027.gada plānošanas periodā, kas bija spēkā projekta iesniegšanas dienā.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noteikumu_projekts_22-TA-3069.docx</dc:title>
</cp:coreProperties>
</file>

<file path=docProps/custom.xml><?xml version="1.0" encoding="utf-8"?>
<Properties xmlns="http://schemas.openxmlformats.org/officeDocument/2006/custom-properties" xmlns:vt="http://schemas.openxmlformats.org/officeDocument/2006/docPropsVTypes"/>
</file>