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septembrī (prot. Nr. 46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30. oktobra noteikumos Nr. 667 "Adopcijas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w:t>
      </w:r>
      <w:r>
        <w:br/>
      </w:r>
      <w:r w:rsidR="00000000" w:rsidRPr="00000000" w:rsidDel="00000000">
        <w:rPr>
          <w:rStyle w:val="paragraph"/>
          <w:i w:val="1"/>
          <w:rtl w:val="0"/>
        </w:rPr>
        <w:t xml:space="preserve">aizsardzības likuma</w:t>
      </w:r>
      <w:r w:rsidR="00000000" w:rsidRPr="00000000" w:rsidDel="00000000">
        <w:rPr>
          <w:rStyle w:val="paragraph"/>
          <w:i w:val="1"/>
          <w:rtl w:val="0"/>
        </w:rPr>
        <w:t xml:space="preserve"> 31.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30. oktobra noteikumos Nr. 667 "Adopcijas kārtība" (Latvijas Vēstnesis, 2018, 220. nr.; 2020,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Adopcija uz ārvalstīm pieļaujama, ja Latvijā nav iespējams nodrošināt adoptējamā bērna audzināšanu un pienācīgu aprūpi ģimenē un bāriņtiesa, ar kuras lēmumu bērns ievietots ārpusģimenes aprūpē, pēc tam, kad ir saņemts Ārvalstu adopcijas komisijas (turpmāk – komisija) atzinums, kurā ietverts secinājums, ka adopcijas process uz ārvalsti atbilst Bērnu tiesību aizsardzības likumā noteiktajiem bērna tiesību aizsardzības principiem un bērna labākajām interesēm, ir pieņēmusi attiecīgu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63.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Ja bāriņtiesa konstatē, ka adoptējamā bērna audzināšanu un pienācīgu aprūpi ģimenē Latvijā nav iespējams nodrošināt, un tās rīcībā ir informācija, ka adopcijas reģistrā ir ziņas par ārvalsts adoptētāju, kurš adopcijas pieteikumā ir paudis vēlmi šādu bērnu adoptēt, tā pirms šo noteikumu 63. punktā minētā lēmuma pieņemšanas iesniedz ministrijā komisijai adresētu rakstveida pieprasījumu atzinuma sniegšanai par bērna adopcijas uz ārvalsti atbilstību Bērnu tiesību aizsardzības likumā noteiktajiem bērna tiesību aizsardzības principiem un bērna labākajām interesēm. Bāriņtiesa pieprasījumam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1. dokumenta kopiju, kas apliecina, ka bērns ir adoptējams;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2. bāriņtiesas lēmuma norakstu par bērna ārpusģimenes aprūpi;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3. ziņas par esošo un iepriekšējiem ārpusģimenes aprūpes pakalpojuma sniedzējiem, tostarp iemesliem ārpusģimenes aprūpes pakalpojuma sniedzēju maiņai;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4. tā dokumenta kopiju, kas apliecina bērna viedokli par ārvalstu adopciju, ja bērns, ņemot vērā viņa vecumu un brieduma pakāpi, ir spējīgs to formulēt, vai informāciju par apstākļiem, kuru dēļ bērna viedokli nav iespējams noskaidrot;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5. tā dokumenta kopiju, kas apliecina bērna likumiskā pārstāvja viedokli par bērna adopciju uz ārvalstīm;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6. tā dokumenta kopiju, kas apliecina bāriņtiesas un citu institūciju veiktās darbības, lai nodrošinātu adoptējamā bērna audzināšanu un pienācīgu aprūpi ģimenē;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7. lēmuma norakstu par brāļu (pusbrāļu) un māsu (pusmāsu) šķiršanu Civillikumā noteiktajos gadījumos,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8. ziņas par vecākiem, brāļiem (pusbrāļiem), māsām (pusmāsām), vecvecākiem, kā arī citām personām, ar kurām bērns uztur personiskas attiecības un tiešus kontaktus, tostarp šādu attiecību un kontaktu biežumu un nozīmīgumu bērnam;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9. bērnu raksturojošu informāciju, tostarp ziņas par bērna veselības stāvokli, saskarsmes un uzvedības iezīmēm, aprūpes un attīstības vajadzībām;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10. citus dokumentus un būtisku informāciju, kurai var būt nozīme komisijas atzinuma 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63.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2</w:t>
      </w:r>
      <w:r w:rsidR="00000000" w:rsidRPr="00000000" w:rsidDel="00000000">
        <w:rPr>
          <w:rtl w:val="0"/>
        </w:rPr>
        <w:t xml:space="preserve"> Bāriņtiesa mēneša laikā no dienas, kad tā ir saņēmusi komisijas atzinumu par bērna adopcijas uz ārvalsti atbilstību Bērnu tiesību aizsardzības likumā noteiktajiem bērna tiesību aizsardzības principiem un bērna labākajām interesēm, pieņem lēmumu par to, vai Latvijā ir iespējams nodrošināt bērna audzināšanu un pienācīgu aprūpi ģimenē un ir pieļaujama bērna adopcija uz ārvalstīm. Bāriņtiesa 10 darbdienu laikā nosūta ministrijai pieņemtā lēmuma norakstu."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63.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3</w:t>
      </w:r>
      <w:r w:rsidR="00000000" w:rsidRPr="00000000" w:rsidDel="00000000">
        <w:rPr>
          <w:rtl w:val="0"/>
        </w:rPr>
        <w:t xml:space="preserve"> Ja šo noteikumu 63.</w:t>
      </w:r>
      <w:r w:rsidR="00000000" w:rsidRPr="00000000" w:rsidDel="00000000">
        <w:rPr>
          <w:vertAlign w:val="superscript"/>
          <w:rtl w:val="0"/>
        </w:rPr>
        <w:t xml:space="preserve">2</w:t>
      </w:r>
      <w:r w:rsidR="00000000" w:rsidRPr="00000000" w:rsidDel="00000000">
        <w:rPr>
          <w:rtl w:val="0"/>
        </w:rPr>
        <w:t xml:space="preserve"> punktā minētais atzinums satur attiecīgas norādes, bāriņtiesa nekavējoties veic nepieciešamās darbības, lai varētu nodrošināt adoptējamā bērna audzināšanu un pienācīgu aprūpi ģimenē Latvijā. Pēc darbību veikšanas, konstatējot, ka adoptējamam bērnam nav iespējams nodrošināt audzināšanu un pienācīgu aprūpi ģimenē Latvijā, bāriņtiesa atkārtoti iesniedz komisijai šo noteikumu 63.</w:t>
      </w:r>
      <w:r w:rsidR="00000000" w:rsidRPr="00000000" w:rsidDel="00000000">
        <w:rPr>
          <w:vertAlign w:val="superscript"/>
          <w:rtl w:val="0"/>
        </w:rPr>
        <w:t xml:space="preserve">1</w:t>
      </w:r>
      <w:r w:rsidR="00000000" w:rsidRPr="00000000" w:rsidDel="00000000">
        <w:rPr>
          <w:rtl w:val="0"/>
        </w:rPr>
        <w:t xml:space="preserve"> punktā  minēto pieprasījumu."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63.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w:t>
      </w:r>
      <w:r w:rsidR="00000000" w:rsidRPr="00000000" w:rsidDel="00000000">
        <w:rPr>
          <w:rtl w:val="0"/>
        </w:rPr>
        <w:t xml:space="preserve"> Ja bāriņtiesa ir pieņēmusi lēmumu, kurā konstatēts, ka nav pieļaujama adoptējamā bērna adopcija uz ārvalstīm, tā var atkārtoti iesniegt šo noteikumu 63.</w:t>
      </w:r>
      <w:r w:rsidR="00000000" w:rsidRPr="00000000" w:rsidDel="00000000">
        <w:rPr>
          <w:vertAlign w:val="superscript"/>
          <w:rtl w:val="0"/>
        </w:rPr>
        <w:t xml:space="preserve">1</w:t>
      </w:r>
      <w:r w:rsidR="00000000" w:rsidRPr="00000000" w:rsidDel="00000000">
        <w:rPr>
          <w:rtl w:val="0"/>
        </w:rPr>
        <w:t xml:space="preserve"> punktā minēto pieprasījumu, ja ir mainījušies lietas faktiskie apstākļi."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92.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Bāriņtiesa, kura līdz dienai, kad stājas spēkā  grozījumi šo noteikumu 63. punktā, kas paredz nepieciešamību tai pirms lēmuma par bērna adopciju uz ārvalstīm pieņemšanas saņemt komisijas atzinumu, ir pieņēmusi lēmumu, ar kuru ir atzīts, ka ir pieļaujama bērna adopcija uz ārvalstīm, iesniedz šo noteikumu 63.</w:t>
      </w:r>
      <w:r w:rsidR="00000000" w:rsidRPr="00000000" w:rsidDel="00000000">
        <w:rPr>
          <w:vertAlign w:val="superscript"/>
          <w:rtl w:val="0"/>
        </w:rPr>
        <w:t xml:space="preserve">1</w:t>
      </w:r>
      <w:r w:rsidR="00000000" w:rsidRPr="00000000" w:rsidDel="00000000">
        <w:rPr>
          <w:rtl w:val="0"/>
        </w:rPr>
        <w:t xml:space="preserve"> punktā minēto pieprasījumu komisijai, ja bāriņtiesas rīcībā ir informācija, ka adopcijas reģistrā ir ziņas par ārvalsts adoptētāju, kurš adopcijas pieteikumā ir paudis vēlmi šādu bērnu adoptēt. Saņemot komisijas atzinumu, ka adopcijas process uz ārvalsti: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92.1. atbilst Bērnu tiesību aizsardzības likumā noteiktajiem bērna tiesību aizsardzības principiem un bērna labākajām interesēm, bāriņtiesa atkārtoti nepieņem minēto lēmumu;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92.2. neatbilst Bērnu tiesību aizsardzības likumā noteiktajiem bērna tiesību aizsardzības principiem un bērna labākajām interesēm, bāriņtiesa mēneša laikā no atzinuma saņemšanas brīža lemj par minētā lēmuma atcelšanu."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23-TA-101</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23-TA-101</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noteikumu_(grozījumu)_projekts_23-TA-101.docx</dc:title>
</cp:coreProperties>
</file>

<file path=docProps/custom.xml><?xml version="1.0" encoding="utf-8"?>
<Properties xmlns="http://schemas.openxmlformats.org/officeDocument/2006/custom-properties" xmlns:vt="http://schemas.openxmlformats.org/officeDocument/2006/docPropsVTypes"/>
</file>