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248.A nr.; 2020, 119.C, 232., 250. nr.; 2021, 12.A, 45.B, 202. nr.; 2022, 120., 204. nr.; 2023, 123., 203. nr.; 2024, 124., 196., 226. nr.; 2026, 51.,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192.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192.</w:t>
      </w:r>
      <w:r w:rsidR="00000000" w:rsidRPr="00000000" w:rsidDel="00000000">
        <w:rPr>
          <w:b w:val="1"/>
          <w:vertAlign w:val="superscript"/>
          <w:rtl w:val="0"/>
        </w:rPr>
        <w:t xml:space="preserve">1</w:t>
      </w:r>
      <w:r w:rsidR="00000000" w:rsidRPr="00000000" w:rsidDel="00000000">
        <w:rPr>
          <w:b w:val="1"/>
          <w:rtl w:val="0"/>
        </w:rPr>
        <w:t xml:space="preserve"> pants. Pieprasījums sniegt domēna vārda reģistrācijas informāciju un lietotāju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Starptautiskajos tiesību aktos noteiktajos gadījumos procesa virzītājs var pieprasīt citas valsts teritorijā esošam domēnu vārdu reģistrācijas pakalpojumu sniedzējam sniegt domēna vārda reģistrētāju identificējošu informāciju un kontaktinformāciju, kas ir tā rīcībā vai ko tas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pieprasījumā iekļauj informāciju par tā izdošanas datumu, iestādi, kas to izdevusi, domēna vārdu, par kuru tiek lūgta informācija, apliecinājumu, ka informācija nepieciešama kriminālprocesa mērķiem, kā arī citu informāciju, kas nepieciešama saskaņā ar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Starptautiskajos tiesību aktos noteiktajos gadījumos procesa virzītājs var pieprasīt citas valsts teritorijā esošam pakalpojumu sniedzējam sniegt tā rīcībā esošos lietotāju datus. Izmeklētājs pirmstiesas kriminālprocesā pieprasījumu sniegt lietotāju datus sagatavo ar prokurora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minētajā pieprasījumā iekļauj informāciju par tā izdošanas datumu, iestādi, kas to izdevusi, pakalpojumu sniedzēja nosaukumu un adresi, noziedzīgu nodarījumu, lietotāju, par kuru informācija tiek prasīta, kā arī citu informāciju, kas nepieciešama saskaņā ar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pirmajā un trešajā daļā minētie pakalpojumu sniedzēji nesniedz atbildi uz pieprasījumu, procesa virzītājs var sazināties ar ārvalsts kompetento iestādi, lai noskaidrotu iemeslus, kāpēc pieprasījums netiek izpildīts."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455. panta 1.</w:t>
      </w:r>
      <w:r w:rsidR="00000000" w:rsidRPr="00000000" w:rsidDel="00000000">
        <w:rPr>
          <w:vertAlign w:val="superscript"/>
          <w:rtl w:val="0"/>
        </w:rPr>
        <w:t xml:space="preserve">1</w:t>
      </w:r>
      <w:r w:rsidR="00000000" w:rsidRPr="00000000" w:rsidDel="00000000">
        <w:rPr>
          <w:rtl w:val="0"/>
        </w:rPr>
        <w:t xml:space="preserve"> daļā skaitļus un vārdus "121. panta piektajā daļā un 192. pantā" ar skaitļiem un vārdiem "121. panta piektajā daļā, 192. un 192.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678. panta trešo daļu pēc vārdiem "tā izpildei" ar vārdiem "vai kas paredzēta starptautiskajā līgumā".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847.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nav iespējams lūgumu izpildīt ārvalsts lūgtajā kārtībā, Latvijas kompetentā iestāde informē ārvalsti un, ja iespējams, vienojas par citu lūguma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Pēc lēmuma pieņemšanas par lūguma izpildes iespējamību kompetentā iestāde nekavējoties nodod lūgumu izpildei."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875.</w:t>
      </w:r>
      <w:r w:rsidR="00000000" w:rsidRPr="00000000" w:rsidDel="00000000">
        <w:rPr>
          <w:vertAlign w:val="superscript"/>
          <w:rtl w:val="0"/>
        </w:rPr>
        <w:t xml:space="preserve">8</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pierādījumu vākšanas nolūkā izdotais Eiropas izmeklēšanas rīkojums un lēmums, kas izdots saskaņā ar Konvenciju par Eiropas Savienības dalībvalstu savstarpēju palīdzību krimināllietās, ko padome pieņēmusi saskaņā ar Līguma par Eiropas Savienību 34. pantu, nododams izpildei pakalpojumu sniedzējam, tā iedibinājumam vai tā ieceltajam juridiskajam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877.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izpildot lūgumu par procesuālās darbības veikšanu ārvalstī, iegūto informāciju nepieciešams nodot citai ārvalstij, procesa virzītājs lūdz tās ārvalsts piekrišanu, kura ir sniegusi šo informāciju."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87.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87. nodaļa. Eiropas e-pierādījumu sniegšanas rīkojuma un Eiropas e-pierādījumu saglabāšanas rīkojuma izpilde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915. pants. Eiropas e-pierādījumu sniegšanas rīkojuma un Eiropas e-pierādījumu saglabāšanas rīkojuma izdošana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e-pierādījumu sniegšanas rīkojumu un Eiropas e-pierādījumu saglabāšanas rīkojumu izdod saskaņā ar Eiropas Parlamenta un Padomes 2023. gada 12. jūlija regulu (ES) 2023/1543 par Eiropas e-pierādījumu sniegšanas rīkojumiem un Eiropas e-pierādījumu saglabāšanas rīkojumiem e-pierādījumu gūšanai kriminālprocesā un brīvības atņemšanas sodu izpildei pēc kriminālprocesa (turpmāk – regula 2023/1543).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e-pierādījumu sniegšanas rīkojumu un Eiropas e-pierādījumu saglabāšanas rīkojumu izdod procesa virzītājs.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pirmstiesas kriminālprocesā saskaņā ar regulas 2023/1543 4. panta 1. un 3. punktu Eiropas e-pierādījumu sniegšanas rīkojumu vai Eiropas e-pierādījumu saglabāšanas rīkojumu ir izdevis izmeklētājs, Eiropas e-pierādījumu sniegšanas rīkojumu un Eiropas e-pierādījumu saglabāšanas rīkojumu apstiprina uzraugošais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regulas 2023/1543 4. panta 2. punktu pirmstiesas kriminālprocesā izmeklētāja vai prokurora izdotu Eiropas e-pierādījumu sniegšanas rīkojumu apstiprina izmeklēšanas tiesnesis.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916. pants. Personas informēšanas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Procesa virzītājs, izdodot Eiropas e-pierādījumu sniegšanas rīkojumu, informē personu, kuras dati tiek pieprasīti, par šo faktu un tiesībām pārsūdzēt šo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var neinformēt personu, par kuru dati tiek pieprasīti, tādā gadījumā un tādā apjomā, kāds nepieciešams, lai netraucētu kriminālprocesa mērķa sasniegšanu vai neapdraudētu citu personu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lēmumu neinformēt personu un tā iemesliem izdara atzīmi krimināllietas materiālos un Eiropas e-pierādījumu sniegšanas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Tiklīdz beidz pastāvēt apstākļi, kas nosaka nepieciešamību neinformēt personu, kuras dati tiek pieprasīti, procesa virzītājs informē attiecīgo personu par šo faktu un tiesībām pārsūdzēt šo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917. pants. Kompetentā tiesa normu kolīzijas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tiesa saskaņā ar regulas 2023/1543 17. panta 3. punktu ir rajona (pilsētas) tiesa pēc Eiropas e-pierādījumu sniegšanas rīkojuma izdevējiestādes atrašanās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Eiropas e-pierādījumu sniegšanas rīkojumu ir izdevusi tiesa, tad kompetentā tiesa saskaņā ar regulas 2023/1543 17. panta 3. punktu ir vienu līmeni augstāka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2023/1543 17. pantā minēto lēmumu kompetentā tiesa pieņem rakstveida procesā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918. pants. Eiropas e-pierādījumu sniegšanas rīkojuma un Eiropas e-pierādījumu saglabāšanas rīkojuma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dalībvalsts izdotu Eiropas e-pierādījumu sniegšanas rīkojumu un Eiropas e-pierādījumu saglabāšanas rīkojumu izpilda saskaņā ar regulu 2023/1543.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Izpildes iestāde regulas 2023/1543 3. panta 17. punkta izpratnē ir 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919.</w:t>
      </w:r>
      <w:r w:rsidR="00000000" w:rsidRPr="00000000" w:rsidDel="00000000">
        <w:rPr>
          <w:rtl w:val="0"/>
        </w:rPr>
        <w:t xml:space="preserve"> </w:t>
      </w:r>
      <w:r w:rsidR="00000000" w:rsidRPr="00000000" w:rsidDel="00000000">
        <w:rPr>
          <w:b w:val="1"/>
          <w:rtl w:val="0"/>
        </w:rPr>
        <w:t xml:space="preserve">pants. Eiropas e-pierādījumu sniegšanas rīkojuma un Eiropas e-pierādījumu saglabāšanas rīkojuma izpildes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izpildes iestāde, pieņemot atbilstošu lēmumu, saskaņā ar regulas 2023/1543 16. panta 4. punktu Eiropas e-pierādījumu sniegšanas rīkojumu vai saskaņā ar regulas 2023/1543 16. panta 5. punktu Eiropas e-pierādījumu saglabāšanas rīkojumu ir atzinusi par izpildāmu, pakalpojumu sniedzējam tas ir labprātīgi jāizpilda līdzvērtīgos termiņos, kādi bija sākotnēji noteikti Eiropas e-pierādījumu sniegšanas rīkojuma vai Eiropas e-pierādījumu saglabāšanas rīkojuma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minētos lēmumus, izņemot regulas 2023/1543 16. panta 6. punktā minētajā gadījumā, var pieņemt rezolūcijas veidā.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izpildes iestāde paziņo personai šā likuma 321. panta piektajā 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pārejas noteikumus ar 91. un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Šā likuma 87. nodaļas normas par Eiropas e-pierādījumu sniegšanas rīkojumu un Eiropas e-pierādījumu saglabāšanas rīkojumu pieņemšanu un izpildi stājas spēkā 2026. gada 18.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Šā likuma 192.</w:t>
      </w:r>
      <w:r w:rsidR="00000000" w:rsidRPr="00000000" w:rsidDel="00000000">
        <w:rPr>
          <w:vertAlign w:val="superscript"/>
          <w:rtl w:val="0"/>
        </w:rPr>
        <w:t xml:space="preserve">1</w:t>
      </w:r>
      <w:r w:rsidR="00000000" w:rsidRPr="00000000" w:rsidDel="00000000">
        <w:rPr>
          <w:rtl w:val="0"/>
        </w:rPr>
        <w:t xml:space="preserve"> pants stājas spēkā vienlaikus ar likumu "Par Eiropas Padomes Konvencijas par kibernoziegumiem otro papildu protokolu par pastiprinātu sadarbību un elektronisko pierādījumu izpaušanu"."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informatīvo atsauci uz Eiropas Savienības direktīvām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2023. gada 12. jūlija direktīvas (ES) 2023/1544, ar ko paredz saskaņotus noteikumus par izraudzīto iedibinājumu izraudzīšanos un juridisko pārstāvju iecelšanu elektronisko pierādījumu vākšanai kriminālprocesā."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Smiltēns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25-TA-2555</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25-TA-2555</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likumprojekts_(grozījumi)_25-TA-2555.docx</dc:title>
</cp:coreProperties>
</file>

<file path=docProps/custom.xml><?xml version="1.0" encoding="utf-8"?>
<Properties xmlns="http://schemas.openxmlformats.org/officeDocument/2006/custom-properties" xmlns:vt="http://schemas.openxmlformats.org/officeDocument/2006/docPropsVTypes"/>
</file>