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2024. gada 18. jūnija rīkojumā Nr. 502 "Par konceptuālo ziņojumu "Par augstākās izglītības institucionālo finansēšanu"""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aktualitāti zaudējušu Ministru kabineta 2017. gada 16. maija sēdes protokollēmuma (prot.nr. 25 30§) 5. 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aktualitāti zaudējušu Ministru kabineta 2015. gada 29. jūnija rīkojuma Nr. 333 "Par jauna augstākās izglītības finansēšanas modeļa ieviešanu Latvijā" 3.2. apakšpunktu.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izpildītu rīkojuma 3.1.</w:t>
      </w:r>
      <w:r w:rsidR="00000000" w:rsidRPr="00000000" w:rsidDel="00000000">
        <w:rPr>
          <w:vertAlign w:val="superscript"/>
          <w:rtl w:val="0"/>
        </w:rPr>
        <w:t xml:space="preserve">1</w:t>
      </w:r>
      <w:r w:rsidR="00000000" w:rsidRPr="00000000" w:rsidDel="00000000">
        <w:rPr>
          <w:rtl w:val="0"/>
        </w:rPr>
        <w:t xml:space="preserve"> apakšpunktā minēto,  Izglītības un zinātnes ministrijai normatīvajos aktos noteiktā kārtībā sagatavot Ministru kabineta rīkojuma projektu par apropriācijas pārdali 2025. gadam no budžeta apakšprogrammas 03.01.00 "Augstākās izglītības programmu nodrošināšana" 10 000 000 euro apmērā uz budžeta apakšprogrammu 03.03.00 "Zinātniskās darbības attīstība augstskolās un koledžās".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24-TA-2657</w:t>
    </w:r>
    <w:r>
      <w:br/>
    </w:r>
    <w:r w:rsidR="00000000" w:rsidRPr="00000000" w:rsidDel="00000000">
      <w:rPr>
        <w:rtl w:val="0"/>
      </w:rPr>
      <w:t xml:space="preserve">Izdrukāts 29.07.2026. 21.20 - 1.0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mk_sēdes_protokollēmuma_projekts_24-TA-2657.docx</dc:title>
</cp:coreProperties>
</file>

<file path=docProps/custom.xml><?xml version="1.0" encoding="utf-8"?>
<Properties xmlns="http://schemas.openxmlformats.org/officeDocument/2006/custom-properties" xmlns:vt="http://schemas.openxmlformats.org/officeDocument/2006/docPropsVTypes"/>
</file>