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431"/>
        <w:gridCol w:w="2431"/>
        <w:tblGridChange w:id="0">
          <w:tblGrid>
            <w:gridCol w:w="514"/>
            <w:gridCol w:w="6455"/>
            <w:gridCol w:w="2431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Kultūraugs, slimība un tās ierosinātājs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Slimo augu skaits, ne vairāk kā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 (lapu kāposti, ziedkāposti, galviņkāposti, Briseles kāposti, kolrābji, Savojas kāposti, brokoļi, Ķīnas kāposti):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vadaudu bakterioze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lingam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 (gurķi, lielaugļu ķirbji, kabači):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lapu plankumainība (kraupis) (ier.</w:t>
            </w:r>
            <w:r w:rsidR="00000000" w:rsidRPr="00000000" w:rsidDel="00000000">
              <w:rPr>
                <w:i w:val="1"/>
                <w:rtl w:val="0"/>
              </w:rPr>
              <w:t xml:space="preserve"> Cladosporium cucumerinum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puve (ier.</w:t>
            </w:r>
            <w:r w:rsidR="00000000" w:rsidRPr="00000000" w:rsidDel="00000000">
              <w:rPr>
                <w:i w:val="1"/>
                <w:rtl w:val="0"/>
              </w:rPr>
              <w:t xml:space="preserve"> Sclerotinia sclerotiorum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vīte (ier.</w:t>
            </w:r>
            <w:r w:rsidR="00000000" w:rsidRPr="00000000" w:rsidDel="00000000">
              <w:rPr>
                <w:i w:val="1"/>
                <w:rtl w:val="0"/>
              </w:rPr>
              <w:t xml:space="preserve"> Erwinia tracheiphila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ķirbjaugu vīte (ier.</w:t>
            </w:r>
            <w:r w:rsidR="00000000" w:rsidRPr="00000000" w:rsidDel="00000000">
              <w:rPr>
                <w:i w:val="1"/>
                <w:rtl w:val="0"/>
              </w:rPr>
              <w:t xml:space="preserve"> Fusarium oxysporum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gurķu bakteriālā plankumainība (ier.</w:t>
            </w:r>
            <w:r w:rsidR="00000000" w:rsidRPr="00000000" w:rsidDel="00000000">
              <w:rPr>
                <w:i w:val="1"/>
                <w:rtl w:val="0"/>
              </w:rPr>
              <w:t xml:space="preserve"> Pseudomonas syringae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bakteriālie augoņi (ier.</w:t>
            </w:r>
            <w:r w:rsidR="00000000" w:rsidRPr="00000000" w:rsidDel="00000000">
              <w:rPr>
                <w:i w:val="1"/>
                <w:rtl w:val="0"/>
              </w:rPr>
              <w:t xml:space="preserve"> Xanthomonas beticola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betae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pupas, daudzziedu pupiņas, krūmu un kāršu pupiņas, lobāmie apaļie zirņi, šķautņainie zirņi, cukura zirņi – zirņu un pupu iedegas (ier.</w:t>
            </w:r>
            <w:r w:rsidR="00000000" w:rsidRPr="00000000" w:rsidDel="00000000">
              <w:rPr>
                <w:i w:val="1"/>
                <w:rtl w:val="0"/>
              </w:rPr>
              <w:t xml:space="preserve"> Ascochyta pisi, Ascochyta fabae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krūmu un kāršu pupiņas – pupiņu iedegas (ier.</w:t>
            </w:r>
            <w:r w:rsidR="00000000" w:rsidRPr="00000000" w:rsidDel="00000000">
              <w:rPr>
                <w:i w:val="1"/>
                <w:rtl w:val="0"/>
              </w:rPr>
              <w:t xml:space="preserve"> Colletotrichum lindemuthianum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bakteriālās iedegas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 pv. phaseoli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melnplankumainība (ier.</w:t>
            </w:r>
            <w:r w:rsidR="00000000" w:rsidRPr="00000000" w:rsidDel="00000000">
              <w:rPr>
                <w:i w:val="1"/>
                <w:rtl w:val="0"/>
              </w:rPr>
              <w:t xml:space="preserve"> Didymella lycopersici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Neattiecas uz bioloģiskajiem sēklaudzēšanas laukiem.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