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Bioloģiskajos 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02.06.2020. noteikumiem Nr. 342)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976"/>
        <w:gridCol w:w="2718"/>
        <w:tblGridChange w:id="0">
          <w:tblGrid>
            <w:gridCol w:w="706"/>
            <w:gridCol w:w="5976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Slimības, kaitēkļi un to ierosinātāji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Pieļaujamais slimību un kaitēkļu bojāto augu īpatsvars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sausplankumainība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 visas vīrusslimības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ķirbjaugu iedegas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Colletotrichum lagenarium: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nelaistāmās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Phoma rostrupii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melnā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radicina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Xanthomonas campestris</w:t>
            </w:r>
            <w:r w:rsidR="00000000" w:rsidRPr="00000000" w:rsidDel="00000000">
              <w:rPr>
                <w:rtl w:val="0"/>
              </w:rPr>
              <w:t xml:space="preserve"> spp. </w:t>
            </w:r>
            <w:r w:rsidR="00000000" w:rsidRPr="00000000" w:rsidDel="00000000">
              <w:rPr>
                <w:i w:val="1"/>
                <w:rtl w:val="0"/>
              </w:rPr>
              <w:t xml:space="preserve">carotae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schachtii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zirņu un pupu iedegas </w:t>
            </w:r>
            <w:r w:rsidR="00000000" w:rsidRPr="00000000" w:rsidDel="00000000">
              <w:rPr>
                <w:i w:val="1"/>
                <w:rtl w:val="0"/>
              </w:rPr>
              <w:t xml:space="preserve">(ier. Ascohyta pisi, Ascohyta fabae)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iedegas </w:t>
            </w:r>
            <w:r w:rsidR="00000000" w:rsidRPr="00000000" w:rsidDel="00000000">
              <w:rPr>
                <w:i w:val="1"/>
                <w:rtl w:val="0"/>
              </w:rPr>
              <w:t xml:space="preserve">(ier. Colletotrichum lindemuthianum)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02.06.2020. noteikumiem Nr. 342)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