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768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6. decembrī (prot. Nr. 62 46.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2020. gada 17. decembra noteikumos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struktūrfondu</w:t>
      </w:r>
      <w:r>
        <w:br/>
      </w:r>
      <w:r w:rsidR="00000000" w:rsidRPr="00000000" w:rsidDel="00000000">
        <w:rPr>
          <w:rStyle w:val="paragraph"/>
          <w:i w:val="1"/>
          <w:rtl w:val="0"/>
        </w:rPr>
        <w:t xml:space="preserve">un Kohēzijas fonda 2014.–2020. gada plānošanas</w:t>
      </w:r>
      <w:r>
        <w:br/>
      </w:r>
      <w:r w:rsidR="00000000" w:rsidRPr="00000000" w:rsidDel="00000000">
        <w:rPr>
          <w:rStyle w:val="paragraph"/>
          <w:i w:val="1"/>
          <w:rtl w:val="0"/>
        </w:rPr>
        <w:t xml:space="preserve">perioda vadības likuma 20. panta 6. un 13.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2020. gada 17. decembra noteikumos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 (Latvijas Vēstnesis, 2020, 248. nr.; 2021, 209.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7.2.1.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"7.2.1. iznākuma rādītājs – Eiropas Sociālā fonda aktivitātes, lai cīnītos pret Covid-19 pandēmiju, – 4 259 331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7.2.2.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"7.2.2. iznākuma rādītājs – veselības aprūpes personāls, kas saņēmis Eiropas Sociālā fonda atbalstu, – 1 146 personas."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8.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 Specifiskā atbalsta ietvaros pieejamais kopējais attiecināmais finansējums ir 8 948 658 </w:t>
      </w:r>
      <w:r w:rsidR="00000000" w:rsidRPr="00000000" w:rsidDel="00000000">
        <w:rPr>
          <w:i w:val="1"/>
          <w:rtl w:val="0"/>
        </w:rPr>
        <w:t xml:space="preserve">euro</w:t>
      </w:r>
      <w:r w:rsidR="00000000" w:rsidRPr="00000000" w:rsidDel="00000000">
        <w:rPr>
          <w:rtl w:val="0"/>
        </w:rPr>
        <w:t xml:space="preserve">, tai skaitā Eiropas Sociālā fonda finansējums (tostarp no </w:t>
      </w:r>
      <w:r w:rsidR="00000000" w:rsidRPr="00000000" w:rsidDel="00000000">
        <w:rPr>
          <w:i w:val="1"/>
          <w:rtl w:val="0"/>
        </w:rPr>
        <w:t xml:space="preserve">REACT-EU</w:t>
      </w:r>
      <w:r w:rsidR="00000000" w:rsidRPr="00000000" w:rsidDel="00000000">
        <w:rPr>
          <w:rtl w:val="0"/>
        </w:rPr>
        <w:t xml:space="preserve">) – 6 809 331 </w:t>
      </w:r>
      <w:r w:rsidR="00000000" w:rsidRPr="00000000" w:rsidDel="00000000">
        <w:rPr>
          <w:i w:val="1"/>
          <w:rtl w:val="0"/>
        </w:rPr>
        <w:t xml:space="preserve">euro</w:t>
      </w:r>
      <w:r w:rsidR="00000000" w:rsidRPr="00000000" w:rsidDel="00000000">
        <w:rPr>
          <w:rtl w:val="0"/>
        </w:rPr>
        <w:t xml:space="preserve"> un valsts budžeta finansējums – 2 139 327 </w:t>
      </w:r>
      <w:r w:rsidR="00000000" w:rsidRPr="00000000" w:rsidDel="00000000">
        <w:rPr>
          <w:i w:val="1"/>
          <w:rtl w:val="0"/>
        </w:rPr>
        <w:t xml:space="preserve"> euro</w:t>
      </w:r>
      <w:r w:rsidR="00000000" w:rsidRPr="00000000" w:rsidDel="00000000">
        <w:rPr>
          <w:rtl w:val="0"/>
        </w:rPr>
        <w:t xml:space="preserve">, tai skaitā: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8.1. 9.2.7. SAM pieejamais kopējais attiecināmais finansējums ir 3 000 000 </w:t>
      </w:r>
      <w:r w:rsidR="00000000" w:rsidRPr="00000000" w:rsidDel="00000000">
        <w:rPr>
          <w:i w:val="1"/>
          <w:rtl w:val="0"/>
        </w:rPr>
        <w:t xml:space="preserve">euro</w:t>
      </w:r>
      <w:r w:rsidR="00000000" w:rsidRPr="00000000" w:rsidDel="00000000">
        <w:rPr>
          <w:rtl w:val="0"/>
        </w:rPr>
        <w:t xml:space="preserve">, tai skaitā Eiropas Sociālā fonda finansējums – 2 550 000 </w:t>
      </w:r>
      <w:r w:rsidR="00000000" w:rsidRPr="00000000" w:rsidDel="00000000">
        <w:rPr>
          <w:i w:val="1"/>
          <w:rtl w:val="0"/>
        </w:rPr>
        <w:t xml:space="preserve">euro</w:t>
      </w:r>
      <w:r w:rsidR="00000000" w:rsidRPr="00000000" w:rsidDel="00000000">
        <w:rPr>
          <w:rtl w:val="0"/>
        </w:rPr>
        <w:t xml:space="preserve"> un valsts budžeta finansējums – 450 000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8.2. 14.1.3. SAM pieejamais kopējais attiecināmais finansējums šo noteikumu 13.4.1. apakšpunktā minēto atbalsta pasākumu īstenošanai ārstniecības personām un citām ārstniecībā iesaistītām personām, kas nodrošina sabiedrības veselības krīžu situāciju novēršanu un ierobežošanu, – 5 948 658 </w:t>
      </w:r>
      <w:r w:rsidR="00000000" w:rsidRPr="00000000" w:rsidDel="00000000">
        <w:rPr>
          <w:i w:val="1"/>
          <w:rtl w:val="0"/>
        </w:rPr>
        <w:t xml:space="preserve">euro</w:t>
      </w:r>
      <w:r w:rsidR="00000000" w:rsidRPr="00000000" w:rsidDel="00000000">
        <w:rPr>
          <w:rtl w:val="0"/>
        </w:rPr>
        <w:t xml:space="preserve">, tai skaitā Eiropas Sociālā fonda finansējums no </w:t>
      </w:r>
      <w:r w:rsidR="00000000" w:rsidRPr="00000000" w:rsidDel="00000000">
        <w:rPr>
          <w:i w:val="1"/>
          <w:rtl w:val="0"/>
        </w:rPr>
        <w:t xml:space="preserve">REACT-EU</w:t>
      </w:r>
      <w:r w:rsidR="00000000" w:rsidRPr="00000000" w:rsidDel="00000000">
        <w:rPr>
          <w:rtl w:val="0"/>
        </w:rPr>
        <w:t xml:space="preserve"> – 4 259 331 </w:t>
      </w:r>
      <w:r w:rsidR="00000000" w:rsidRPr="00000000" w:rsidDel="00000000">
        <w:rPr>
          <w:i w:val="1"/>
          <w:rtl w:val="0"/>
        </w:rPr>
        <w:t xml:space="preserve">euro</w:t>
      </w:r>
      <w:r w:rsidR="00000000" w:rsidRPr="00000000" w:rsidDel="00000000">
        <w:rPr>
          <w:rtl w:val="0"/>
        </w:rPr>
        <w:t xml:space="preserve"> un valsts budžeta finansējums – 1 689 327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9.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 Projekta maksimālā attiecināmo izmaksu kopsumma nepārsniedz šo noteikumu 8. punktā minēto Specifiskā atbalsta ietvaros pieejamo kopējo attiecināmo finansējumu, vienlaikus nodrošinot, ka: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9.1. 9.2.7. SAM maksimālais attiecināmais Eiropas Sociālā fonda finansējums nepārsniedz 85 procentus no šo noteikumu 8.1. apakšpunktā minētā 9.2.7. SAM pieejamā kopējā attiecināmā finansējuma;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9.2. 14.1.3. SAM maksimālais attiecināmais Eiropas Sociālā fonda finansējums no </w:t>
      </w:r>
      <w:r w:rsidR="00000000" w:rsidRPr="00000000" w:rsidDel="00000000">
        <w:rPr>
          <w:i w:val="1"/>
          <w:rtl w:val="0"/>
        </w:rPr>
        <w:t xml:space="preserve">REACT-EU</w:t>
      </w:r>
      <w:r w:rsidR="00000000" w:rsidRPr="00000000" w:rsidDel="00000000">
        <w:rPr>
          <w:rtl w:val="0"/>
        </w:rPr>
        <w:t xml:space="preserve"> nepārsniedz 71,61 procentu no šo noteikumu 8.2. apakšpunktā minētā 14.1.3. SAM pieejamā kopējā attiecināmā finansējuma un nepārsniedz maksimālo attiecināmo Eiropas Sociālā fonda finansējumu no </w:t>
      </w:r>
      <w:r w:rsidR="00000000" w:rsidRPr="00000000" w:rsidDel="00000000">
        <w:rPr>
          <w:i w:val="1"/>
          <w:rtl w:val="0"/>
        </w:rPr>
        <w:t xml:space="preserve">REACT-EU</w:t>
      </w:r>
      <w:r w:rsidR="00000000" w:rsidRPr="00000000" w:rsidDel="00000000">
        <w:rPr>
          <w:rtl w:val="0"/>
        </w:rPr>
        <w:t xml:space="preserve">."</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Veselības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D. Pavļuts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22-TA-3344</w:t>
    </w:r>
    <w:r>
      <w:br/>
    </w:r>
    <w:r w:rsidR="00000000" w:rsidRPr="00000000" w:rsidDel="00000000">
      <w:rPr>
        <w:rtl w:val="0"/>
      </w:rPr>
      <w:t xml:space="preserve">Izdrukāts 29.07.2026. 21.19 - 1.0.VK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22-TA-3344</w:t>
    </w:r>
    <w:r>
      <w:br/>
    </w:r>
    <w:r w:rsidR="00000000" w:rsidRPr="00000000" w:rsidDel="00000000">
      <w:rPr>
        <w:rtl w:val="0"/>
      </w:rPr>
      <w:t xml:space="preserve">Izdrukāts 29.07.2026. 21.19 - 1.0.VK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noteikumu_(grozījumu)_projekts_22-TA-3344.docx</dc:title>
</cp:coreProperties>
</file>

<file path=docProps/custom.xml><?xml version="1.0" encoding="utf-8"?>
<Properties xmlns="http://schemas.openxmlformats.org/officeDocument/2006/custom-properties" xmlns:vt="http://schemas.openxmlformats.org/officeDocument/2006/docPropsVTypes"/>
</file>