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11. janvāra rīkojumā Nr. 18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janvāra rīkojumā Nr. 18 "Par finanšu līdzekļu piešķiršanu no valsts budžeta programmas "Līdzekļi neparedzētiem gadījumiem"" (Latvijas Vēstnesis, 2022, 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kas nepārsniedz 20 587 905 </w:t>
      </w:r>
      <w:r w:rsidR="00000000" w:rsidRPr="00000000" w:rsidDel="00000000">
        <w:rPr>
          <w:i w:val="1"/>
          <w:rtl w:val="0"/>
        </w:rPr>
        <w:t xml:space="preserve">euro</w:t>
      </w:r>
      <w:r w:rsidR="00000000" w:rsidRPr="00000000" w:rsidDel="00000000">
        <w:rPr>
          <w:rtl w:val="0"/>
        </w:rPr>
        <w:t xml:space="preserve">, lai: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22-TA-306</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22-TA-306</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rīkojuma_(grozījumu)_projekts_22-TA-306.docx</dc:title>
</cp:coreProperties>
</file>

<file path=docProps/custom.xml><?xml version="1.0" encoding="utf-8"?>
<Properties xmlns="http://schemas.openxmlformats.org/officeDocument/2006/custom-properties" xmlns:vt="http://schemas.openxmlformats.org/officeDocument/2006/docPropsVTypes"/>
</file>