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11. jūnija noteikumos Nr. 246 "Kārtība, kādā maksātnespējas procesa administratori un tiesiskās aizsardzības procesa uzraugošās personas kārto lietvedību"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rsidR="00000000" w:rsidRPr="00000000" w:rsidDel="00000000">
        <w:rPr>
          <w:rStyle w:val="paragraph"/>
          <w:i w:val="1"/>
          <w:rtl w:val="0"/>
        </w:rPr>
        <w:t xml:space="preserve"> 12.</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 otro daļu,</w:t>
      </w:r>
      <w:r>
        <w:br/>
      </w:r>
      <w:r w:rsidR="00000000" w:rsidRPr="00000000" w:rsidDel="00000000">
        <w:rPr>
          <w:rStyle w:val="paragraph"/>
          <w:i w:val="1"/>
          <w:rtl w:val="0"/>
        </w:rPr>
        <w:t xml:space="preserve">12.</w:t>
      </w:r>
      <w:r w:rsidR="00000000" w:rsidRPr="00000000" w:rsidDel="00000000">
        <w:rPr>
          <w:rStyle w:val="paragraph"/>
          <w:i w:val="1"/>
          <w:vertAlign w:val="superscript"/>
          <w:rtl w:val="0"/>
        </w:rPr>
        <w:t xml:space="preserve">7</w:t>
      </w:r>
      <w:r w:rsidR="00000000" w:rsidRPr="00000000" w:rsidDel="00000000">
        <w:rPr>
          <w:rStyle w:val="paragraph"/>
          <w:i w:val="1"/>
          <w:rtl w:val="0"/>
        </w:rPr>
        <w:t xml:space="preserve"> panta ceturto daļu, 26. panta septīto daļu</w:t>
      </w:r>
      <w:r>
        <w:br/>
      </w:r>
      <w:r w:rsidR="00000000" w:rsidRPr="00000000" w:rsidDel="00000000">
        <w:rPr>
          <w:rStyle w:val="paragraph"/>
          <w:i w:val="1"/>
          <w:rtl w:val="0"/>
        </w:rPr>
        <w:t xml:space="preserve">un 26.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2019. gada 11. jūnija noteikumos Nr. 246 "Kārtība, kādā maksātnespējas procesa administratori un tiesiskās aizsardzības procesa uzraugošās personas kārto lietvedību" (Latvijas Vēstnesis, 2019, 119. nr.; 2025, 164.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"13.3. administratora vai uzraugošās personas vārdu, uzvārdu un amata darbības numuru vai sistēmā piešķirto uzraugošās personas identifikācijas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Ja administrators un uzraugošā persona konstatē, ka dokuments satur sensitīvu informāciju (piemēram, informāciju par parādnieka veselības stāvokli, nepilngadīgu personu vai komercnoslēpumu), tad administrators un uzraugošā persona atzīmē, ka dokumentam pievienotajai datnei ir ierobežota pieejamība, un norāda pamatojumu. Pēc dokumenta reģistrēšanas attiecīgā datne ir pieejama tikai konkrētajam administratoram un uzraugošajai personai, kuras lietvedībā atradīsies attiecīgais dokuments, kā arī Tieslietu ministrijai un Tiesu administrācijai.";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Ja dokuments nav saistīts ar konkrētu maksātnespējas procesa vai tiesiskās aizsardzības procesa lietu, bet ir tieši saistīts ar administratora vai uzraugošās personas profesionālo darbību, administrators vai uzraugošā persona var norādīt, ka izveidotais dokuments ir profesionālās darbības dokuments. Profesionālās darbības dokumenti ir pieejami administratoram vai uzraugošajai personai, kuras lietvedībā šāds dokuments reģistrēts, kā arī Tieslietu ministrijai un Tiesu administrācijai.";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Administrators un uzraugošā persona pēc tam, kad ir ievadījusi sistēmā šajos noteikumos minētās ziņas par dokumentu un pievienojusi attiecīgā dokumenta datni, reģistrē dokumentu savā lietvedībā. Sistēmā dokumentam hronoloģiskā secībā kalendāra gada ietvaros piešķir reģistrācijas numuru un datumu. Lietas nomenklatūru veido, izmantojot attiecīgā administratora amata darbības numuru vai uzraugošās personas sistēmā piešķirto identifikācijas numuru."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26-TA-1114</w:t>
    </w:r>
    <w:r>
      <w:br/>
    </w:r>
    <w:r w:rsidR="00000000" w:rsidRPr="00000000" w:rsidDel="00000000">
      <w:rPr>
        <w:rtl w:val="0"/>
      </w:rPr>
      <w:t xml:space="preserve">Izdrukāts 28.09.2026. 17.30 - 1.0.VK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26-TA-1114</w:t>
    </w:r>
    <w:r>
      <w:br/>
    </w:r>
    <w:r w:rsidR="00000000" w:rsidRPr="00000000" w:rsidDel="00000000">
      <w:rPr>
        <w:rtl w:val="0"/>
      </w:rPr>
      <w:t xml:space="preserve">Izdrukāts 28.09.2026. 17.30 - 1.0.VK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noteikumu_(grozījumu)_projekts_26-TA-1114.docx</dc:title>
</cp:coreProperties>
</file>

<file path=docProps/custom.xml><?xml version="1.0" encoding="utf-8"?>
<Properties xmlns="http://schemas.openxmlformats.org/officeDocument/2006/custom-properties" xmlns:vt="http://schemas.openxmlformats.org/officeDocument/2006/docPropsVTypes"/>
</file>