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Sabiedrības virzītas vietējās attīstības stratēģijas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Kopsavilkums (līdz 2000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Saskaņotība ar vietējās rīcības grupas darbības teritorijā esošo pašvaldību programmām un sasaiste ar citiem vietējā mēroga attīstības plānošanas dokumentiem, ja attiecas (līdz 3000 zīmēm, norāda atsauci uz atbilstošo stratēģisko mērķi, rīcību un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Esošās situācijas izvērtējums (līdz 19 000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darbības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vispārējs ģeogrāfisks apskats;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sociālekonomisks apskats;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vietējās rīcības grupas darbības teritorijas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partnerības principa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teritorijas stipro un vājo pušu, iespēju un draudu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teritorijas attīstības vajadzību identificēšana un potenciāla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starpteritoriālās un starpvalstu sadarbības vajadzību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Stratēģiskā daļa (līdz 6600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vīzija un stratēģiskie mērķi (tostarp starpteritoriālās un starpvalstu sadarbības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sasniedzamie rezultāti</w:t>
      </w:r>
    </w:p>
    <w:tbl>
      <w:tblPr>
        <w:tblStyle w:val="DefaultTable"/>
        <w:bidiVisual w:val="0"/>
        <w:tblW w:w="159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1"/>
        <w:gridCol w:w="3114"/>
        <w:gridCol w:w="3146"/>
        <w:gridCol w:w="3049"/>
        <w:gridCol w:w="2419"/>
        <w:gridCol w:w="2419"/>
        <w:tblGridChange w:id="0">
          <w:tblGrid>
            <w:gridCol w:w="851"/>
            <w:gridCol w:w="3114"/>
            <w:gridCol w:w="3146"/>
            <w:gridCol w:w="3049"/>
            <w:gridCol w:w="2419"/>
            <w:gridCol w:w="24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Rezultātu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Bāzes vērtība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2027.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inovatīvo risinājumu identificēšana.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Rīcības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rīcības plāns 2023.–2027. gadam Kopējās lauksaimniecības politikas stratēģiskā plāna 2023.–2027. gadam intervencē "Darbību īstenošana saskaņā ar vietējās attīstības stratēģiju, tostarp sadarbības aktivitātes un to sagatavošana" (turpmāk – Stratēģiskā plāna intervence)</w:t>
      </w:r>
    </w:p>
    <w:tbl>
      <w:tblPr>
        <w:tblStyle w:val="DefaultTable"/>
        <w:bidiVisual w:val="0"/>
        <w:tblW w:w="1701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
        <w:gridCol w:w="3029"/>
        <w:gridCol w:w="3347"/>
        <w:gridCol w:w="2501"/>
        <w:gridCol w:w="2437"/>
        <w:gridCol w:w="2182"/>
        <w:gridCol w:w="1607"/>
        <w:tblGridChange w:id="0">
          <w:tblGrid>
            <w:gridCol w:w="856"/>
            <w:gridCol w:w="3029"/>
            <w:gridCol w:w="3347"/>
            <w:gridCol w:w="2501"/>
            <w:gridCol w:w="2437"/>
            <w:gridCol w:w="2182"/>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Mērķis/rīcība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Stratēģiskā plāna intervences 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Maksimālā attiecināmo izmaksu summa vienam projektam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Maksimālā atbalsta intensitāte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Īstenošanas kārtas (izsludināšanas princips)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Iznākuma rādītāji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kritēriju apraksts maksimālās atbalsta intensitātes noteikšanai;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rīcības plāns 2023.–2027. gadam Rīcības programmas zivsaimniecības attīstībai 2021.–2027. gadam darbības veidā "Sabiedrības virzītas vietējās attīstības stratēģiju īstenošana" (turpmāk – Rīcības programmas pasākums)</w:t>
      </w:r>
    </w:p>
    <w:tbl>
      <w:tblPr>
        <w:tblStyle w:val="DefaultTable"/>
        <w:bidiVisual w:val="0"/>
        <w:tblW w:w="1701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9"/>
        <w:gridCol w:w="3083"/>
        <w:gridCol w:w="3376"/>
        <w:gridCol w:w="2466"/>
        <w:gridCol w:w="2449"/>
        <w:gridCol w:w="2188"/>
        <w:gridCol w:w="1588"/>
        <w:tblGridChange w:id="0">
          <w:tblGrid>
            <w:gridCol w:w="809"/>
            <w:gridCol w:w="3083"/>
            <w:gridCol w:w="3376"/>
            <w:gridCol w:w="2466"/>
            <w:gridCol w:w="2449"/>
            <w:gridCol w:w="2188"/>
            <w:gridCol w:w="158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Mērķis/rīcība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Rīcības programmas pasākuma mērķis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Maksimālā attiecināmo izmaksu summa vienam projektam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Maksimālā atbalsta intensitāte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Īstenošanas kārtas (izsludināšanas princips)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Iznākuma rādītāji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cita ārējā finansējuma nepieciešamība un piesaistīšanas novērtējums (līdz 2000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Sabiedrības virzītas vietējās attīstības stratēģijas īstenošana un novērtēšana (līdz 11 000 zīmēm), neietver projektu vērtēšanas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vietējās rīcības grupas informācijas tīklu veidošanas apraksts un sadarbības nodrošināšana ar dažādām tās darbības teritorijā esošajām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papildinātības nodrošināšana ar Eiropas Savienības kohēzijas politikas programmu 2021.–2027. gadam specifiskajiem atbalsta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projektu vērtēšanas kritēriju noteikšanas principi un kārtība, tostarp interešu konflikta novēršana;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sabiedrības virzītas vietējās attīstības stratēģijas īstenošanas uzraudzības un novērtēšanas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sabiedrības virzītas vietējās attīstības stratēģijas īstenošanas organizācija.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Finansējuma sadales plāns</w:t>
      </w:r>
    </w:p>
    <w:tbl>
      <w:tblPr>
        <w:tblStyle w:val="DefaultTable"/>
        <w:bidiVisual w:val="0"/>
        <w:tblW w:w="1608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9"/>
        <w:gridCol w:w="1914"/>
        <w:gridCol w:w="6122"/>
        <w:gridCol w:w="6122"/>
        <w:gridCol w:w="6764"/>
        <w:gridCol w:w="6764"/>
        <w:tblGridChange w:id="0">
          <w:tblGrid>
            <w:gridCol w:w="679"/>
            <w:gridCol w:w="1914"/>
            <w:gridCol w:w="6122"/>
            <w:gridCol w:w="6122"/>
            <w:gridCol w:w="6764"/>
            <w:gridCol w:w="67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Stratēģiskā plāna intervencē</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Rīcības programmas pasākumā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apmērs (% pret kopējo atbalstu Stratēģiskā plāna intervencē)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apmērs (% pret kopējo atbalstu Rīcības programmas pasākumā)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sk. uzņēmējdarbības attīstībai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Aizpilda pēc Lauku atbalsta dienesta lēmuma saņemšanas par sabiedrības virzītas vietējās attīstības stratēģijas apstiprināšanu.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22-TA-1203</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22-TA-1203</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noteikumu_projekts_p2_22-TA-1203.docx</dc:title>
</cp:coreProperties>
</file>

<file path=docProps/custom.xml><?xml version="1.0" encoding="utf-8"?>
<Properties xmlns="http://schemas.openxmlformats.org/officeDocument/2006/custom-properties" xmlns:vt="http://schemas.openxmlformats.org/officeDocument/2006/docPropsVTypes"/>
</file>