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Dabas resursu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2006, 2. nr.; 2007, 3., 24. nr.; 2008, 3., 13. nr.; 2009, 1., 15. nr.; Latvijas Vēstnesis, 2010, 206. nr.; 2013, 194., 232. nr.; 2014, 199. nr.; 2016, 241., 254. nr.; 2018, 90. nr.; 2019, 75., 240. nr.; 2020, 90., 138., 240.A nr.; 2023, 110., 247. nr.; 2024, 124., 248.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Nodokļa maksātājs ir elektronisko smēķēšanas ierīču depozīta sistēmas operators, kas noslēdzis ar Klimata un enerģētikas ministrijas padotībā esošu iestādi līgumu par šo ierīču depozīta sistēmas darbības nodrošināšanu, bet nav izpildījis līgumā ietvertās saistības attiecībā uz normatīvajos aktos noteiktajiem depozīta elektronisko smēķēšanas ierīču  (turpmāk – depozīta ierīces) atpakaļ pieņemšanas, sagatavošanas atkārtotai izmantošanai vai pārstrādes un reģenerācijas apjomiem."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8.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9. pantā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izņemot elektroniskās smēķēšanas ierīces un fotoelementu paneļus, invertorus un elektriskos akumulatorus fotoelementu paneļu saražotās strāvas uzkrāšanai, nodokļa maksātājs nemaksā, ja tas nodrošina vides aizsardzības normatīvajos aktos noteikto videi kaitīgu preču atkritumu reģenerācijas normu izpildi, kā arī izpilda vienu no šādiem nosacījumiem:"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pants. Atbrīvojums no nodokļa samaksas par depozīta elektroniskajām smēķēšanas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Nodokļa maksātājs, kurš laiž tirgū elektroniskās smēķēšanas ierīces (turpmāk arī – depozīta ierīces), nemaksā nodokli par šīm ierīcēm, ja tas ir noslēdzis līgumu par dalību depozīta ierīču depozīta sistēmā ar depozīta ierīču depozīta sistēmas operatoru (turpmāk – ierīču depozīta operators), kurš ir noslēdzis līgumu ar Klimata un enerģētikas ministrijas padotībā esošu iestādi par depozīta ierīču depozīta sistēmas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ministrijas padotībā esoša iestāde līdz ceturksnim sekojošā mēneša 20. datumam informē Valsts ieņēmumu dienestu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noslēgto līgumu par depozīta sistēmas darbības nodrošināšanu ar ierīču depozīta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nodokļu maksātājiem, kam piemērots atbrīvojums no nodokļa samaksas par depozīta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ministrijas padotībā esoša iestāde reizi ceturksnī sniedz Valsts ieņēmumu dienestam aktualizētu informāciju par nodokļu maksātājiem, kam piemērots atbrīvojums no nodokļa samaksas par depozīta ierīcēm.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daļā minētajam nodokļa maksātājam nepiemēro atbrīvojumu no nodokļa samaksas par elektroniskajām smēķēšanas ierīcēm atbilstoši šā likuma 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pirmajā daļā minētais nodokļa maksātājs zaudē tiesības uz šajā pantā noteikto nodokļa atbrīvojumu, ja šā panta pirmajā daļā minētais līgums par dalību depozīta sistēmā normatīvajos aktos noteiktajā kārtībā tiek izbeigts. Atbrīvojumu no nodokļa samaksas pārtrauc piemērot no nākamās dienas pēc līguma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Nodokļa maksātājam, kurš laiž tirgū depozīta ierīces, atbrīvojums no nodokļa samaksas stājas spēkā no nākamā mēneša pirmā datuma pēc līguma noslēgšanas ar ierīču depozīta operatoru par dalību depozīta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Ierīču depozīta operators, kas ir noslēdzis ar Klimata un enerģētikas ministrijas padotībā esošu iestādi līgumu par depozīta sistēmas darbības nodrošināšanu, šīs ministrijas padotībā esošai iestādei iesniedz pārskatu normatīvajos aktos par depozīta ierīču sistēmas piemērošanu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pantu papildināt aiz vārda "saražotās" ar vārdiem "un lietotājiem nodotās".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19.</w:t>
      </w:r>
      <w:r w:rsidR="00000000" w:rsidRPr="00000000" w:rsidDel="00000000">
        <w:rPr>
          <w:vertAlign w:val="superscript"/>
          <w:rtl w:val="0"/>
        </w:rPr>
        <w:t xml:space="preserve">1</w:t>
      </w:r>
      <w:r w:rsidR="00000000" w:rsidRPr="00000000" w:rsidDel="00000000">
        <w:rPr>
          <w:rtl w:val="0"/>
        </w:rPr>
        <w:t xml:space="preserve"> pantā  vārdu "saražotās" ar vārdiem "patēriņā nodotās".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pantā: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ievestus vienreiz lietojamus plastmasu saturošus izstrādājumus vai plastmasu saturošus zvejas rīkus un nepiemēro tiem ražotāja paplašinātās atbildības sistēmu saskaņā ar Plastmasu saturošu izstrādājumu patēriņa samazināšanas likuma 10. panta prasībām, tas aprēķina un maksā nodokli par Latvijas Republikā realizētiem vai savas saimnieciskās darbības nodrošināšanai izmantotiem vienreiz lietojamiem plastmasu saturošiem izstrādājumiem (mitrajām salvetēm, baloniem, tabakas izstrādājumu filtriem un filtriem, kas paredzēti lietošanai kopā ar tabakas izstrādājumiem) un plastmasu saturošu zvejas rīku plastmasas daļām. Nodokli aprēķina par katru izstrādājuma un katru zvejas rīka plastmasas daļu svara vienību. Nodokļa maksātājs nodrošina šo izstrādājumu un zvejas rīku uzskaiti, lai pamatotu nodokļa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plastmasu saturoša zvejas rīka plastmasas daļām — 4,80 euro par vienu kilogramu."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27. pantā: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Nodokļa maksātājs līdz ceturksnim sekojošā nākamā mēneša 20. datumam iesniedz Valsts ieņēmumu dienestam pārskatu par iepriekšējo ceturksni, izņemot šā panta ceturtajā daļā minētos gadījumus, kad pārskats par iepriekšējo gadu iesniedzams līdz nākamā gada 20. janvārim. Nodokļa maksātājs, kurš ir atbrīvots no nodokļa samaksas atbilstoši šā likuma 8., 8.</w:t>
      </w:r>
      <w:r w:rsidR="00000000" w:rsidRPr="00000000" w:rsidDel="00000000">
        <w:rPr>
          <w:vertAlign w:val="superscript"/>
          <w:rtl w:val="0"/>
        </w:rPr>
        <w:t xml:space="preserve">1</w:t>
      </w:r>
      <w:r w:rsidR="00000000" w:rsidRPr="00000000" w:rsidDel="00000000">
        <w:rPr>
          <w:rtl w:val="0"/>
        </w:rPr>
        <w:t xml:space="preserve">, 9., 9.</w:t>
      </w:r>
      <w:r w:rsidR="00000000" w:rsidRPr="00000000" w:rsidDel="00000000">
        <w:rPr>
          <w:vertAlign w:val="superscript"/>
          <w:rtl w:val="0"/>
        </w:rPr>
        <w:t xml:space="preserve">1</w:t>
      </w:r>
      <w:r w:rsidR="00000000" w:rsidRPr="00000000" w:rsidDel="00000000">
        <w:rPr>
          <w:rtl w:val="0"/>
        </w:rPr>
        <w:t xml:space="preserve"> vai 9.</w:t>
      </w:r>
      <w:r w:rsidR="00000000" w:rsidRPr="00000000" w:rsidDel="00000000">
        <w:rPr>
          <w:vertAlign w:val="superscript"/>
          <w:rtl w:val="0"/>
        </w:rPr>
        <w:t xml:space="preserve">2</w:t>
      </w:r>
      <w:r w:rsidR="00000000" w:rsidRPr="00000000" w:rsidDel="00000000">
        <w:rPr>
          <w:rtl w:val="0"/>
        </w:rPr>
        <w:t xml:space="preserve"> pantam, pārskatu nesniedz par periodu, kurā piemērots atbrīvojums no nodokļa samaksas. Par šo periodu nodokļa maksātājs vai apsaimniekotājs iesniedz Klimata un enerģētikas ministrijas pakļautībā esošai iestādei pārskatu par aprēķināto nodokli saskaņā ar normatīvajiem aktiem par kārtību, kādā piemēro atbrīvojumus no nodokļa samaksas par iepakojumu, tai skaitā depozīta iepakojumu, vienreiz lietojamiem galda traukiem un piederumiem, tekstilizstrādājumiem un videi kaitīgām precēm, tai skaitā depozīta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Nodokļa maksātājs, kas maksā nodokli par transportlīdzekļiem, iepakojumu, tai skaitā depozīta iepakojumu, vai vienreiz lietojamiem galda traukiem un piederumiem, tekstilizstrādājumiem un videi kaitīgām precēm, tai skaitā depozīta ierīcēm, kurām piemērots atbrīvojums no nodokļa samaksas atbilstoši šā likuma 7., 8., 8.</w:t>
      </w:r>
      <w:r w:rsidR="00000000" w:rsidRPr="00000000" w:rsidDel="00000000">
        <w:rPr>
          <w:vertAlign w:val="superscript"/>
          <w:rtl w:val="0"/>
        </w:rPr>
        <w:t xml:space="preserve">1</w:t>
      </w:r>
      <w:r w:rsidR="00000000" w:rsidRPr="00000000" w:rsidDel="00000000">
        <w:rPr>
          <w:rtl w:val="0"/>
        </w:rPr>
        <w:t xml:space="preserve">, 9. , 9.</w:t>
      </w:r>
      <w:r w:rsidR="00000000" w:rsidRPr="00000000" w:rsidDel="00000000">
        <w:rPr>
          <w:vertAlign w:val="superscript"/>
          <w:rtl w:val="0"/>
        </w:rPr>
        <w:t xml:space="preserve">1</w:t>
      </w:r>
      <w:r w:rsidR="00000000" w:rsidRPr="00000000" w:rsidDel="00000000">
        <w:rPr>
          <w:rtl w:val="0"/>
        </w:rPr>
        <w:t xml:space="preserve"> vai 9.</w:t>
      </w:r>
      <w:r w:rsidR="00000000" w:rsidRPr="00000000" w:rsidDel="00000000">
        <w:rPr>
          <w:vertAlign w:val="superscript"/>
          <w:rtl w:val="0"/>
        </w:rPr>
        <w:t xml:space="preserve">2</w:t>
      </w:r>
      <w:r w:rsidR="00000000" w:rsidRPr="00000000" w:rsidDel="00000000">
        <w:rPr>
          <w:rtl w:val="0"/>
        </w:rPr>
        <w:t xml:space="preserve"> pantam un kuras nav pieņemtas, atkārtoti izmantotas, pārstrādātas vai reģenerētas atbilstoši normatīvo aktu prasībām un līgumam par depozīta sistēmas darbības nodrošināšanu vai apsaimniekošanas līgumam, kā arī šā likuma 3.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4</w:t>
      </w:r>
      <w:r w:rsidR="00000000" w:rsidRPr="00000000" w:rsidDel="00000000">
        <w:rPr>
          <w:rtl w:val="0"/>
        </w:rPr>
        <w:t xml:space="preserve"> daļā norādītais nodokļa maksātājs pārskatu Valsts ieņēmumu dienestam nesniedz."</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31. pantā: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pirmās daļas 3. punktu šādā redakcijā: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nodokļa maksātājs šā likuma 7., 8., 9. , 9.</w:t>
      </w:r>
      <w:r w:rsidR="00000000" w:rsidRPr="00000000" w:rsidDel="00000000">
        <w:rPr>
          <w:vertAlign w:val="superscript"/>
          <w:rtl w:val="0"/>
        </w:rPr>
        <w:t xml:space="preserve">1</w:t>
      </w:r>
      <w:r w:rsidR="00000000" w:rsidRPr="00000000" w:rsidDel="00000000">
        <w:rPr>
          <w:rtl w:val="0"/>
        </w:rPr>
        <w:t xml:space="preserve"> vai 9.</w:t>
      </w:r>
      <w:r w:rsidR="00000000" w:rsidRPr="00000000" w:rsidDel="00000000">
        <w:rPr>
          <w:vertAlign w:val="superscript"/>
          <w:rtl w:val="0"/>
        </w:rPr>
        <w:t xml:space="preserve">2</w:t>
      </w:r>
      <w:r w:rsidR="00000000" w:rsidRPr="00000000" w:rsidDel="00000000">
        <w:rPr>
          <w:rtl w:val="0"/>
        </w:rPr>
        <w:t xml:space="preserve"> pantā minētajā gadījumā apsaimniekotājam vai šā likuma 8.</w:t>
      </w:r>
      <w:r w:rsidR="00000000" w:rsidRPr="00000000" w:rsidDel="00000000">
        <w:rPr>
          <w:vertAlign w:val="superscript"/>
          <w:rtl w:val="0"/>
        </w:rPr>
        <w:t xml:space="preserve">1</w:t>
      </w:r>
      <w:r w:rsidR="00000000" w:rsidRPr="00000000" w:rsidDel="00000000">
        <w:rPr>
          <w:rtl w:val="0"/>
        </w:rPr>
        <w:t xml:space="preserve"> pirmajā daļā un 9.</w:t>
      </w:r>
      <w:r w:rsidR="00000000" w:rsidRPr="00000000" w:rsidDel="00000000">
        <w:rPr>
          <w:vertAlign w:val="superscript"/>
          <w:rtl w:val="0"/>
        </w:rPr>
        <w:t xml:space="preserve">2</w:t>
      </w:r>
      <w:r w:rsidR="00000000" w:rsidRPr="00000000" w:rsidDel="00000000">
        <w:rPr>
          <w:rtl w:val="0"/>
        </w:rPr>
        <w:t xml:space="preserve"> panta pirmajā daļā minētajam depozīta sistēmas operatoram sniedzis nepilnīgu informāciju par nodokļa objektu apjomu vai vispār nav to norādījis un rezultātā pārstrāde vai reģenerācija nav veikta atbilstošā apjomā."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pārejas noteikumus ar 48. 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 Šā likuma 9.</w:t>
      </w:r>
      <w:r w:rsidR="00000000" w:rsidRPr="00000000" w:rsidDel="00000000">
        <w:rPr>
          <w:vertAlign w:val="superscript"/>
          <w:rtl w:val="0"/>
        </w:rPr>
        <w:t xml:space="preserve">2</w:t>
      </w:r>
      <w:r w:rsidR="00000000" w:rsidRPr="00000000" w:rsidDel="00000000">
        <w:rPr>
          <w:rtl w:val="0"/>
        </w:rPr>
        <w:t xml:space="preserve"> pants stājas spēkā vienlaikus ar grozījumiem Atkritumu apsaimniekošanas likumā, kas paredz normatīvo regulējumu ierīču depozīta sistēmas izveidei un darbībai."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6. pielikuma 3.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"Dabas resursu nodokļa likuma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pielikums</w:t>
      </w:r>
      <w:r w:rsidR="00000000" w:rsidRPr="00000000" w:rsidDel="00000000">
        <w:rPr>
          <w:rtl w:val="0"/>
        </w:rPr>
        <w:t xml:space="preserve">
</w:t>
      </w:r>
    </w:p>
    <w:p w:rsidP="00000000" w:rsidRDefault="00000000" w:rsidR="00000000" w:rsidRPr="00000000" w:rsidDel="00000000">
      <w:pPr>
        <w:numPr>
          <w:ilvl w:val="0"/>
          <w:numId w:val="6"/>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3. Nodokļa likmes par elektriskajām un elektroniskajām iekārtām, kuras noteiktas Atkritumu apsaimniekošanas likuma 1.panta 22.punktā, no 2018.gada 1.jūlija</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9"/>
        <w:gridCol w:w="6820"/>
        <w:gridCol w:w="1112"/>
        <w:gridCol w:w="858"/>
        <w:tblGridChange w:id="0">
          <w:tblGrid>
            <w:gridCol w:w="249"/>
            <w:gridCol w:w="6820"/>
            <w:gridCol w:w="1112"/>
            <w:gridCol w:w="85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w:t>
            </w:r>
            <w:r w:rsidR="00000000" w:rsidRPr="00000000" w:rsidDel="00000000">
              <w:rPr>
                <w:rtl w:val="0"/>
              </w:rPr>
              <w:t xml:space="preserve">
</w:t>
            </w:r>
            <w:r w:rsidR="00000000" w:rsidRPr="00000000" w:rsidDel="00000000">
              <w:rPr>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kategorija. Temperatūras maiņas iekārtas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kategorija. Ekrāni, monitori un iekārtas ar ekrānu, kura virsmas laukums ir lielāks par 100 cm2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kategorija. Spuldzes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8,58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kategorija. Liela izmēra iekārtas (vismaz viens ārējais izmērs 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kategorija. Liela izmēra iekārtas (vismaz viens ārējais izmērs pārsniedz 50 cm), tai skaitā mājsaimniecības preces, informācijas tehnoloģiju un telesakaru iekārtas, patērētāju iekārtas, gaismekļi, skaņu vai attēlu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kategorija. Fotoelementu paneļi un invertori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kategorija. Maza izmēra iekārtas (neviens ārējais izmērs nepārsniedz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kategorija. Maza izmēra iekārtas (neviens ārējais izmērs nepārsniedz 50 cm), tai skaitā mājsaimniecības preces, plaša patēriņa audiovizuālas iekārtas, gaismekļi, skaņas vai attēlus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šā pielikuma 1., 2., 3. un 6.kategorijā ietilpstošās iekārtas)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kategorija. Elektroniskās smēķēšanas ierīces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kategorija. Mazas informācijas tehnoloģiju un telekomunikāciju iekārtas (neviens ārējais izmērs nepārsniedz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3,50"</w:t>
            </w:r>
          </w:p>
        </w:tc>
      </w:tr>
    </w:tbl>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ar 2026.gada 1.aprīli.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25-TA-745</w:t>
    </w:r>
    <w:r>
      <w:br/>
    </w:r>
    <w:r w:rsidR="00000000" w:rsidRPr="00000000" w:rsidDel="00000000">
      <w:rPr>
        <w:rtl w:val="0"/>
      </w:rPr>
      <w:t xml:space="preserve">Izdrukāts 29.07.2026. 21.17 - 2.0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25-TA-745</w:t>
    </w:r>
    <w:r>
      <w:br/>
    </w:r>
    <w:r w:rsidR="00000000" w:rsidRPr="00000000" w:rsidDel="00000000">
      <w:rPr>
        <w:rtl w:val="0"/>
      </w:rPr>
      <w:t xml:space="preserve">Izdrukāts 29.07.2026. 21.17 - 2.0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likumprojekts_(grozījumi)_25-TA-745.docx</dc:title>
</cp:coreProperties>
</file>

<file path=docProps/custom.xml><?xml version="1.0" encoding="utf-8"?>
<Properties xmlns="http://schemas.openxmlformats.org/officeDocument/2006/custom-properties" xmlns:vt="http://schemas.openxmlformats.org/officeDocument/2006/docPropsVTypes"/>
</file>