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 mācību sasniegumu vērtēšana 10 ballu skalā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22.08.2023. noteikumu Nr. 476 redakcijā; pielikuma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Skolēna mācību sniegumu atbilstoši plānotajam sasniedzamajam rezultātam vērtē saskaņā ar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demonstrēto zināšanu, izpratnes, prasmju mācību jomā un caurviju prasmju apjoms un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atbalsta nepieciešamība;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spēja lietot apgūto tipveida vai nepazīstamā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Skolēna sniegumu vērtē četros līmeņos atbilstoši šā pielikuma 1. punktā minētajiem kritērijiem un izsaka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Nosakot vērtējumu 10 ballu skalā, kritērijus izvērtē kopumā. Augstāku vērtējumu viena līmeņa ietvaros nosaka, ja skolēna sniegums atbilst visiem attiecīgā līmeņa kritērijiem. 10 ballu skalas atbilstība katram no četriem snieguma līmeņiem noteikta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6"/>
        <w:gridCol w:w="1298"/>
        <w:gridCol w:w="2089"/>
        <w:gridCol w:w="2089"/>
        <w:gridCol w:w="1723"/>
        <w:gridCol w:w="1774"/>
        <w:gridCol w:w="1638"/>
        <w:tblGridChange w:id="0">
          <w:tblGrid>
            <w:gridCol w:w="216"/>
            <w:gridCol w:w="1298"/>
            <w:gridCol w:w="2089"/>
            <w:gridCol w:w="2089"/>
            <w:gridCol w:w="1723"/>
            <w:gridCol w:w="1774"/>
            <w:gridCol w:w="16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līmenis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sācis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turpina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 padziļināti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procenti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demonstrēto zināšanu, izpratnes, prasmju mācību jomā un caurviju prasmju apjoms un kvalitāte</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vienu atbilstošu ideju vai prasmi situācijā, kurā ir šaurs disciplinārs/mācību jomas konteksts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vairākas savstarpēji nesaistītas idejas vai prasmes šaurā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idejas vai prasmes, veido savstarpējas sakarības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atbilstošas idejas vai prasmes no dažādām disciplīnām/mācību jomām, veido savstarpējas sakarības un vispārina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nepieciešamība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lieto doto vai jau zināmu paņēmienu ar pieejamo atbalstu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patstāvīgi lieto zināmu paņēmienu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vai pierakstu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un, ja nepieciešams, pielāgo 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lietot apgūto tipveida un nepazīstamā situācijā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zināmā tipveida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mazāk zināmā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gan starpdisciplinārā situācijā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Pedagogs 10 ballu skalu piemēro summatīvās vērtēšanas darbiem, ko veido saskaņā ar šādiem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summatīvās vērtēšanas darbam jābūt tādam, lai var iegūt drošu (atkārtojot mērījumu, iegūst tādus pašus rezultātus) un ticamu rezultātu (vērtē to sasniedzamo rezultātu apguvi, kuri tika mācīti proporcionāli mācību procesā veltītajam 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skolēnam ir iespēja demonstrēt sniegumu, kas atbilst vērtējumam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summatīvās vērtēšanas darbā kopumā ir sabalansētas iespējas demonstrēt prasmes gan tipveida, gan nepazīstamā situācijā, dažādos kontekstos un  skolēna izziņas darbības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lielāks punktu skaits tiek piešķirts būtiskajiem sasniedzamajiem rezultātiem un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Skolēna mācību sasniegumu vērtējumu mācību priekšmetā 10 ballu skalā atbilstoši šiem noteikumiem, plānotajiem skolēnam sasniedzamajiem rezultātiem mācību jomā, kā arī mācību priekšmeta programmai konkrētā klasē detalizētāk nosaka mācību priekšmeta pedagogs.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noteikumu_konsolidētā_versija_p10_25-TA-1552.docx</dc:title>
</cp:coreProperties>
</file>

<file path=docProps/custom.xml><?xml version="1.0" encoding="utf-8"?>
<Properties xmlns="http://schemas.openxmlformats.org/officeDocument/2006/custom-properties" xmlns:vt="http://schemas.openxmlformats.org/officeDocument/2006/docPropsVTypes"/>
</file>