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Skolēna mācību sasniegumu vērtēšana 10 ballu skalā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06.09.2022. noteikumu Nr. 550 redakcijā)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Skolēna mācību sniegumu atbilstoši plānotajam sasniedzamajam rezultātam vērtē saskaņā ar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demonstrēto zināšanu, izpratnes, prasmju mācību jomā un caurviju prasmju apjoms un kvalitāte;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atbalsta nepieciešamība;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spēja lietot apgūto tipveida vai nepazīstamā situācijā.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Skolēna sniegumu vērtē četros līmeņos atbilstoši šā pielikuma 1. punktā minētajiem kritērijiem un izsaka 10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Nosakot vērtējumu 10 ballu skalā, kritērijus izvērtē kopumā. Augstāku vērtējumu viena līmeņa ietvaros nosaka, ja skolēna sniegums atbilst visiem attiecīgā līmeņa kritērijiem. 10 ballu skalas atbilstība katram no četriem snieguma līmeņiem noteikta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6"/>
        <w:gridCol w:w="1298"/>
        <w:gridCol w:w="2089"/>
        <w:gridCol w:w="2089"/>
        <w:gridCol w:w="1723"/>
        <w:gridCol w:w="1774"/>
        <w:gridCol w:w="1638"/>
        <w:tblGridChange w:id="0">
          <w:tblGrid>
            <w:gridCol w:w="216"/>
            <w:gridCol w:w="1298"/>
            <w:gridCol w:w="2089"/>
            <w:gridCol w:w="2089"/>
            <w:gridCol w:w="1723"/>
            <w:gridCol w:w="1774"/>
            <w:gridCol w:w="163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Snieguma līmenis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sācis apgūt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turpina apgūt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apguvis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apguvis padziļināti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Balles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procenti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67–86 %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87–100 %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demonstrēto zināšanu, izpratnes, prasmju mācību jomā un caurviju prasmju apjoms un kvalitāte</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izmanto vienu atbilstošu ideju vai prasmi situācijā, kurā ir šaurs disciplinārs/mācību jomas konteksts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izmanto vairākas savstarpēji nesaistītas idejas vai prasmes šaurā disciplinārā/mācību jomas kontekstā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kurā izmanto vairākas idejas vai prasmes, veido savstarpējas sakarības disciplinārā/mācību jomas kontekstā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kurā izmanto vairākas atbilstošas idejas vai prasmes no dažādām disciplīnām/mācību jomām, veido savstarpējas sakarības un vispārina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nepieciešamība</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lieto doto vai jau zināmu paņēmienu ar pieejamo atbalstu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patstāvīgi lieto zināmu paņēmienu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izvēlas un patstāvīgi lieto atbilstošo paņēmienu vai pierakstu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izvēlas un patstāvīgi lieto atbilstošo paņēmienu un, ja nepieciešams, pielāgo to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spēja lietot apgūto tipveida un nepazīstamā situācijā</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zināmā tipveida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mazāk zināmā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nepazīstamā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nepazīstamā, gan starpdisciplinārā situācijā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Pedagogs 10 ballu skalu piemēro summatīvās vērtēšanas darbiem, ko veido saskaņā ar šādiem principiem: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summatīvās vērtēšanas darbam jābūt tādam, lai var iegūt drošu (atkārtojot mērījumu, iegūst tādus pašus rezultātus) un ticamu rezultātu (vērtē to, sasniedzamo rezultātu apguvi, kuri tika mācīti proporcionāli mācību procesā veltītajam laikam);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skolēnam ir iespēja demonstrēt sniegumu, kas atbilst vērtējumam 10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summatīvās vērtēšanas darbā kopumā ir sabalansētas iespējas demonstrēt prasmes gan tipveida, gan nepazīstamā situācijā, dažādos kontekstos un  skolēna izziņas darbības līmeņos;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lielāks punktu skaits tiek piešķirts būtiskajiem sasniedzamajiem rezultātiem un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Skolēna mācību sasniegumu vērtējumu mācību priekšmetā 10 ballu skalā atbilstoši šiem noteikumiem, plānotajiem skolēnam sasniedzamajiem rezultātiem mācību jomā, kā arī mācību priekšmeta programmai konkrētā klasē detalizētāk nosaka mācību priekšmeta pedagogs.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noteikumu_konsolidētā_versija_p10_22-TA-3797.docx</dc:title>
</cp:coreProperties>
</file>

<file path=docProps/custom.xml><?xml version="1.0" encoding="utf-8"?>
<Properties xmlns="http://schemas.openxmlformats.org/officeDocument/2006/custom-properties" xmlns:vt="http://schemas.openxmlformats.org/officeDocument/2006/docPropsVTypes"/>
</file>