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21011111, 11011111, 21011113, 21011114, 23011111, 23011113, 23011114)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programmas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Pamatizglītības ieguvi var organizēt klātienes, neklātienes un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Pedagoģiskā procesa organizēšanai izglītības iestāde atkarībā no izglītības ieguves formas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r w:rsidR="00000000" w:rsidRPr="00000000" w:rsidDel="00000000">
        <w:rPr>
          <w:rtl w:val="0"/>
        </w:rPr>
        <w:t xml:space="preserve">, organizējot pamatizglītības ieguvi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priekšmetos </w:t>
      </w:r>
      <w:r w:rsidR="00000000" w:rsidRPr="00000000" w:rsidDel="00000000">
        <w:rPr>
          <w:i w:val="1"/>
          <w:rtl w:val="0"/>
        </w:rPr>
        <w:t xml:space="preserve">Teātra māksla</w:t>
      </w:r>
      <w:r w:rsidR="00000000" w:rsidRPr="00000000" w:rsidDel="00000000">
        <w:rPr>
          <w:rtl w:val="0"/>
        </w:rPr>
        <w:t xml:space="preserve">, </w:t>
      </w:r>
      <w:r w:rsidR="00000000" w:rsidRPr="00000000" w:rsidDel="00000000">
        <w:rPr>
          <w:i w:val="1"/>
          <w:rtl w:val="0"/>
        </w:rPr>
        <w:t xml:space="preserve">Mūzika</w:t>
      </w:r>
      <w:r w:rsidR="00000000" w:rsidRPr="00000000" w:rsidDel="00000000">
        <w:rPr>
          <w:rtl w:val="0"/>
        </w:rPr>
        <w:t xml:space="preserve">, </w:t>
      </w:r>
      <w:r w:rsidR="00000000" w:rsidRPr="00000000" w:rsidDel="00000000">
        <w:rPr>
          <w:i w:val="1"/>
          <w:rtl w:val="0"/>
        </w:rPr>
        <w:t xml:space="preserve">Vizuālā māksla</w:t>
      </w:r>
      <w:r w:rsidR="00000000" w:rsidRPr="00000000" w:rsidDel="00000000">
        <w:rPr>
          <w:rtl w:val="0"/>
        </w:rPr>
        <w:t xml:space="preserve">, </w:t>
      </w:r>
      <w:r w:rsidR="00000000" w:rsidRPr="00000000" w:rsidDel="00000000">
        <w:rPr>
          <w:i w:val="1"/>
          <w:rtl w:val="0"/>
        </w:rPr>
        <w:t xml:space="preserve">Dizains un tehnoloģijas</w:t>
      </w:r>
      <w:r w:rsidR="00000000" w:rsidRPr="00000000" w:rsidDel="00000000">
        <w:rPr>
          <w:rtl w:val="0"/>
        </w:rPr>
        <w:t xml:space="preserve">, </w:t>
      </w:r>
      <w:r w:rsidR="00000000" w:rsidRPr="00000000" w:rsidDel="00000000">
        <w:rPr>
          <w:i w:val="1"/>
          <w:rtl w:val="0"/>
        </w:rPr>
        <w:t xml:space="preserve">Sports un veselība</w:t>
      </w:r>
      <w:r w:rsidR="00000000" w:rsidRPr="00000000" w:rsidDel="00000000">
        <w:rPr>
          <w:rtl w:val="0"/>
        </w:rPr>
        <w:t xml:space="preserve"> skolēni var apgūt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ar vadītāja rīkojumu apstiprina mācību priekšmetu un stundu plānu ar kopējo mācību stundu skaitu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programmā ārpus kopējās mācību stundu slodzes tiek iekļautas: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brīvprātības principu (pamats – vecāku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pasākumi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garīgās attīstības vajadzībām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Apmaksājamo stundu skaitu mēnesī aprēķina atbilstoši izglītības iestādes vadītāja apstiprinātajam mācību priekšmetu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noteikumu_konsolidētā_versija_p11_22-TA-3797.docx</dc:title>
</cp:coreProperties>
</file>

<file path=docProps/custom.xml><?xml version="1.0" encoding="utf-8"?>
<Properties xmlns="http://schemas.openxmlformats.org/officeDocument/2006/custom-properties" xmlns:vt="http://schemas.openxmlformats.org/officeDocument/2006/docPropsVTypes"/>
</file>