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Speciālās pamatizglītības programmas skolēniem ar garīgās attīstības traucējumiem paraugs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kods 21015811)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Speciālās pamatizglītības programmas skolēniem ar garīgās attīstības traucējumiem (turpmāk – izglītības programma) mērķis ir nodrošināt skolēna vispusīgu attīstību un vērtīborientāciju, lai skolēns savu spēju robežās varētu turpināt izglītību vai apgūt profesiju, iesaistīties sabiedrības dzīvē un veidoties par laimīgu un atbildīgu personību.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programmas uzdevums ir nodrošināt nepieciešamos atbalsta pasākumus un palīdzību mācību satura apguvē skolēniem ar garīgās attīstības traucējumiem atbilstoši skolēnu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Speciālās pamatizglītības obligāto saturu un tā apguves plānotos rezultātus mācību jomās nosaka valsts pamatizglītības standarts, ievērojot skolēnu veselības stāvokli, spējas un attīstības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Izglītības programmas saturu veido mācību priekšmetu programmas un nepieciešamo individuālo un grupu atbalsta nodarbību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Skolēnus 1.–9. klasē uzņem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Skolēnus izglītības programmā uzņem ar valsts vai pašvaldības pedagoģiski medicīniskās komisijas atzinumu.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Izglītības iestāde izglītības programmā noteiktās prasības īsteno atbilstoši skolēna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Izglītības programmas īstenošana skolēniem ar garīgās attīstības traucējumiem paredzēta deviņiem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Vispārējās izglītības klasē iekļautajiem skolēniem izstrādā individuālu izglītības programmas apguves plānu, lai tos iekļautu kopējā mācību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Pedagoģiskā procesa organizēšanai izglītības iestāde atkarībā no izglītības programmas īstenošanas valodas veido mācību priekšmetu un stundu īstenošanas plānu, ievērojot šā pielikuma 1. tabulā norādīto kopējo mācību stundu skaitu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stundu skaits trijos gados mācību priekšmetā</w:t>
      </w:r>
      <w:r w:rsidR="00000000" w:rsidRPr="00000000" w:rsidDel="00000000">
        <w:rPr>
          <w:vertAlign w:val="superscript"/>
          <w:rtl w:val="0"/>
        </w:rPr>
        <w:t xml:space="preserve">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451 (13)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455 (13)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805 (23)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regulāri, katru nedēļu tiek plānotas trīs stundas visās klasēs,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Izglītības iestāde atbilstoši attīstības plānā izvirzītajām prioritātēm var samazināt vai palielināt mācību stundu skaitu mācību priekšmetā, nepārsniedzot 10 % no kopējā stundu skaita trijos gados mācību priekšmetā, kurā stundu skaits tiek mainīts.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Izglītības iestāde ar vadītāja rīkojumu apstiprina mācību priekšmetu sarakstu un kopējo mācību stundu skaitu katrā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Mācību priekšmetu </w:t>
      </w:r>
      <w:r w:rsidR="00000000" w:rsidRPr="00000000" w:rsidDel="00000000">
        <w:rPr>
          <w:i w:val="1"/>
          <w:rtl w:val="0"/>
        </w:rPr>
        <w:t xml:space="preserve">Dabaszinības </w:t>
      </w:r>
      <w:r w:rsidR="00000000" w:rsidRPr="00000000" w:rsidDel="00000000">
        <w:rPr>
          <w:rtl w:val="0"/>
        </w:rPr>
        <w:t xml:space="preserve">un </w:t>
      </w:r>
      <w:r w:rsidR="00000000" w:rsidRPr="00000000" w:rsidDel="00000000">
        <w:rPr>
          <w:i w:val="1"/>
          <w:rtl w:val="0"/>
        </w:rPr>
        <w:t xml:space="preserve">Dizains un tehnoloģijas</w:t>
      </w:r>
      <w:r w:rsidR="00000000" w:rsidRPr="00000000" w:rsidDel="00000000">
        <w:rPr>
          <w:rtl w:val="0"/>
        </w:rPr>
        <w:t xml:space="preserve"> saturā integrēti iekļauj mācību priekšmetu </w:t>
      </w:r>
      <w:r w:rsidR="00000000" w:rsidRPr="00000000" w:rsidDel="00000000">
        <w:rPr>
          <w:i w:val="1"/>
          <w:rtl w:val="0"/>
        </w:rPr>
        <w:t xml:space="preserve">Fizika</w:t>
      </w:r>
      <w:r w:rsidR="00000000" w:rsidRPr="00000000" w:rsidDel="00000000">
        <w:rPr>
          <w:rtl w:val="0"/>
        </w:rPr>
        <w:t xml:space="preserve">, </w:t>
      </w:r>
      <w:r w:rsidR="00000000" w:rsidRPr="00000000" w:rsidDel="00000000">
        <w:rPr>
          <w:i w:val="1"/>
          <w:rtl w:val="0"/>
        </w:rPr>
        <w:t xml:space="preserve">Ķīmija </w:t>
      </w:r>
      <w:r w:rsidR="00000000" w:rsidRPr="00000000" w:rsidDel="00000000">
        <w:rPr>
          <w:rtl w:val="0"/>
        </w:rPr>
        <w:t xml:space="preserve">un </w:t>
      </w:r>
      <w:r w:rsidR="00000000" w:rsidRPr="00000000" w:rsidDel="00000000">
        <w:rPr>
          <w:i w:val="1"/>
          <w:rtl w:val="0"/>
        </w:rPr>
        <w:t xml:space="preserve">Bioloģija </w:t>
      </w:r>
      <w:r w:rsidR="00000000" w:rsidRPr="00000000" w:rsidDel="00000000">
        <w:rPr>
          <w:rtl w:val="0"/>
        </w:rPr>
        <w:t xml:space="preserve">atsevišķus tematus ar atvieglotu mācību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Apgūstamo svešvalodu, kas ir viena no Eiropas Savienības oficiālajām valodām, izglītības iestāde nosaka saskaņā ar tās nolikumā noteiktajiem mērķiem un uzdevumiem, ievērojot vecāku izvēli un efektivitātes apsvērumus.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Valsts pamatizglītības standartā noteikto mērķu sasniegšanai izmanto daudzveidīgas mācību un audzināšanas darba formas, variējot to īstenošanas ilgumu atbilstoši mērķim un skolēnu speciālajām vajadzībām. Plānotos skolēnam sasniedzamos rezultātus sasniedz vienotā mācību un audzināšanas procesā, kas ietver gan darbu mācību stundās, gan pasākumus ārpus kopējās mācību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Izglītības programmā ārpus kopējās mācību stundu slodzes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klases stundas, kas tiek plānotas atbilstoši mācību un audzināšanas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fakultatīvās nodarbības (tai skaitā </w:t>
      </w:r>
      <w:r w:rsidR="00000000" w:rsidRPr="00000000" w:rsidDel="00000000">
        <w:rPr>
          <w:i w:val="1"/>
          <w:rtl w:val="0"/>
        </w:rPr>
        <w:t xml:space="preserve">Koris, Kolektīvā muzicēšana, Kristīgā mācība 1.–3. klasei</w:t>
      </w:r>
      <w:r w:rsidR="00000000" w:rsidRPr="00000000" w:rsidDel="00000000">
        <w:rPr>
          <w:rtl w:val="0"/>
        </w:rPr>
        <w:t xml:space="preserve"> un </w:t>
      </w:r>
      <w:r w:rsidR="00000000" w:rsidRPr="00000000" w:rsidDel="00000000">
        <w:rPr>
          <w:i w:val="1"/>
          <w:rtl w:val="0"/>
        </w:rPr>
        <w:t xml:space="preserve">Ticības mācība</w:t>
      </w:r>
      <w:r w:rsidR="00000000" w:rsidRPr="00000000" w:rsidDel="00000000">
        <w:rPr>
          <w:rtl w:val="0"/>
        </w:rPr>
        <w:t xml:space="preserve">), kas tiek organizētas skolēnu grupai, ievērojot skolēnu speciālās vajadzības, intereses un brīvprātības principu (pamats – vecāku vai likumisko pārstāvju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 stundas individuālajam darbam atbilstoši katra skolēna speciālajām vajadzībām un attīstības dinamikai;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 pasākumus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Nodarbības ārpus kopējās mācību stundu slodzes plāno atbilstoši katra skolēna speciālajām vajadzībām tā, lai tās sniegtu atbalstu mācību procesam, kas notiek mācību stundu ietvaros, līdzsvarojot mācību formu dažādību, kuru izvēli nosaka plānotais skolēnam sasniedzamais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Speciālās izglītības iestāde vai vispārējās izglītības iestāde, kurā ir speciālās klases skolēniem ar garīgās attīstības traucējumiem, nodrošina individuālās un grupu atbalsta nodarbības atbilstoši skolēnu individuālajām vajadzībām, ievērojot šā pielikuma 2. tabulā norādīto nodarbību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Individuālās un grupu atbalsta nodarbības vispārizglītojošajās klasēs iekļautajiem skolēniem ar garīgās attīstības traucējumiem nodrošina izglītības iestādes finansējuma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Individuālajās un grupu atbalsta nodarbībās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Izglītības iestāde nodrošina normatīvajos aktos noteiktajām higiēnas prasībām atbilstošu mācību procesu, iekļaujošu, intelektuālo un sociāli emocionālo attīstību un veselību veicinošu, fiziski un emocionāli drošu mācību vidi atbilstoši skolēnu vecumposma vajadzībām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Skolēnu mācību sasniegumu vērtēšanas pamatprincipi, vērtēšanas veidi un vērtējuma izteikšanas veidi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Izglītības iestāde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Skolēnu mācību sasniegumu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iestādēs un atskaitīti no tām, un obligātajām prasībām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Apmaksājamo stundu skaitu mēnesī aprēķina atbilstoši izglītības iestādes vadītāja apstiprinātajam mācību priekšmetu un stundu īstenošanas plānam un individuālo un grupu atbalsta nodarbību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Izglītības iestādei apstiprinātā pedagogu darba samaksas fonda ietvaros ir tiesības atsevišķu mācību priekšmetu apguvei dalīt klasi grupās, kā arī apvienot skolēnus atsevišķu mācību priekšmetu apguvei gan visās, gan daļā mācību stundu.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noteikumu_konsolidētā_versija_p15_22-TA-3797.docx</dc:title>
</cp:coreProperties>
</file>

<file path=docProps/custom.xml><?xml version="1.0" encoding="utf-8"?>
<Properties xmlns="http://schemas.openxmlformats.org/officeDocument/2006/custom-properties" xmlns:vt="http://schemas.openxmlformats.org/officeDocument/2006/docPropsVTypes"/>
</file>