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personīgo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vārdiem.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6. klasi, skolēns var sasniegt vismaz valodas apguves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9. klasi, atkarībā no izmantotā stundu skaita skolēns var sasniegt valodas apguves līmeni A2–B1.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noteikumu_konsolidētā_versija_p2_22-TA-3797.docx</dc:title>
</cp:coreProperties>
</file>

<file path=docProps/custom.xml><?xml version="1.0" encoding="utf-8"?>
<Properties xmlns="http://schemas.openxmlformats.org/officeDocument/2006/custom-properties" xmlns:vt="http://schemas.openxmlformats.org/officeDocument/2006/docPropsVTypes"/>
</file>