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2012. gada 7. augusta noteikumos Nr. 548 "Noteikumi par sakaru virsnieka norīkošanu pārstāvībai Eiropas Policijas birojā"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31.panta pirmās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7. augusta noteikumos Nr. 548 "Noteikumi par sakaru virsnieka norīkošanu pārstāvībai Eiropas Policijas birojā" (Latvijas Vēstnesis, 2012, 126.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Papildus Valsts policijas norīkotajam sakaru virsniekam pārstāvībai Eiropas Policijas birojā var tikt norīkota Valsts drošības dienesta, Valsts robežsardzes, Ieslodzījuma vietu pārvaldes, Prokuratūras iestādes, Korupcijas novēršanas un apkarošanas biroja, Militārās policijas vai Nodokļu un muitas policijas (turpmāk – kompetentā iestāde) amatpersona."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25-TA-875</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25-TA-875</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noteikumu_(grozījumu)_projekts_25-TA-875.docx</dc:title>
</cp:coreProperties>
</file>

<file path=docProps/custom.xml><?xml version="1.0" encoding="utf-8"?>
<Properties xmlns="http://schemas.openxmlformats.org/officeDocument/2006/custom-properties" xmlns:vt="http://schemas.openxmlformats.org/officeDocument/2006/docPropsVTypes"/>
</file>