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martā (prot. Nr. 10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66. pantam atbalstīt apropriācijas pārdali no budžeta resora ''74. Gadskārtējā valsts budžeta izpildes procesā pārdalāmais finansējums'' programmas 12.00.00 ''Finansējums veselības jomas pasākumiem Covid-19 infekcijas izplatības ierobežošanai'' 1 881 105 </w:t>
      </w:r>
      <w:r w:rsidR="00000000" w:rsidRPr="00000000" w:rsidDel="00000000">
        <w:rPr>
          <w:i w:val="1"/>
          <w:rtl w:val="0"/>
        </w:rPr>
        <w:t xml:space="preserve">euro </w:t>
      </w:r>
      <w:r w:rsidR="00000000" w:rsidRPr="00000000" w:rsidDel="00000000">
        <w:rPr>
          <w:rtl w:val="0"/>
        </w:rPr>
        <w:t xml:space="preserve">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33.04.00 ''Centralizēta medikamentu un materiālu iegāde'' 1 865 106 </w:t>
      </w:r>
      <w:r w:rsidR="00000000" w:rsidRPr="00000000" w:rsidDel="00000000">
        <w:rPr>
          <w:i w:val="1"/>
          <w:rtl w:val="0"/>
        </w:rPr>
        <w:t xml:space="preserve">euro </w:t>
      </w:r>
      <w:r w:rsidR="00000000" w:rsidRPr="00000000" w:rsidDel="00000000">
        <w:rPr>
          <w:rtl w:val="0"/>
        </w:rPr>
        <w:t xml:space="preserve">apmērā par Covid-19 vakcīnu iegādi, uzglabāšanu, loģistiku un vakcīnu iznīcināšanu;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15 999 </w:t>
      </w:r>
      <w:r w:rsidR="00000000" w:rsidRPr="00000000" w:rsidDel="00000000">
        <w:rPr>
          <w:i w:val="1"/>
          <w:rtl w:val="0"/>
        </w:rPr>
        <w:t xml:space="preserve">euro </w:t>
      </w:r>
      <w:r w:rsidR="00000000" w:rsidRPr="00000000" w:rsidDel="00000000">
        <w:rPr>
          <w:rtl w:val="0"/>
        </w:rPr>
        <w:t xml:space="preserve">apmērā par Covid-19 vakcīnu ievadi 2023. gada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24-TA-442</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24-TA-442</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rīkojuma_projekts_24-TA-442.docx</dc:title>
</cp:coreProperties>
</file>

<file path=docProps/custom.xml><?xml version="1.0" encoding="utf-8"?>
<Properties xmlns="http://schemas.openxmlformats.org/officeDocument/2006/custom-properties" xmlns:vt="http://schemas.openxmlformats.org/officeDocument/2006/docPropsVTypes"/>
</file>