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084" w:rsidRPr="00C47645" w:rsidRDefault="00892084" w:rsidP="00892084">
      <w:pPr>
        <w:spacing w:after="0" w:line="240" w:lineRule="auto"/>
        <w:jc w:val="right"/>
        <w:rPr>
          <w:rFonts w:ascii="Times New Roman" w:eastAsia="Times New Roman" w:hAnsi="Times New Roman"/>
          <w:sz w:val="28"/>
          <w:szCs w:val="28"/>
          <w:lang w:eastAsia="lv-LV"/>
        </w:rPr>
      </w:pPr>
      <w:r w:rsidRPr="00C47645">
        <w:rPr>
          <w:rFonts w:ascii="Times New Roman" w:eastAsia="Times New Roman" w:hAnsi="Times New Roman"/>
          <w:sz w:val="28"/>
          <w:szCs w:val="28"/>
          <w:lang w:eastAsia="lv-LV"/>
        </w:rPr>
        <w:t>5</w:t>
      </w:r>
      <w:r>
        <w:rPr>
          <w:rFonts w:ascii="Times New Roman" w:eastAsia="Times New Roman" w:hAnsi="Times New Roman"/>
          <w:sz w:val="28"/>
          <w:szCs w:val="28"/>
          <w:lang w:eastAsia="lv-LV"/>
        </w:rPr>
        <w:t>. p</w:t>
      </w:r>
      <w:r w:rsidRPr="00C47645">
        <w:rPr>
          <w:rFonts w:ascii="Times New Roman" w:eastAsia="Times New Roman" w:hAnsi="Times New Roman"/>
          <w:sz w:val="28"/>
          <w:szCs w:val="28"/>
          <w:lang w:eastAsia="lv-LV"/>
        </w:rPr>
        <w:t xml:space="preserve">ielikums </w:t>
      </w:r>
    </w:p>
    <w:p w:rsidR="00892084" w:rsidRPr="00C47645" w:rsidRDefault="00892084" w:rsidP="00892084">
      <w:pPr>
        <w:spacing w:after="0" w:line="240" w:lineRule="auto"/>
        <w:jc w:val="right"/>
        <w:rPr>
          <w:rFonts w:ascii="Times New Roman" w:eastAsia="Times New Roman" w:hAnsi="Times New Roman"/>
          <w:sz w:val="28"/>
          <w:szCs w:val="28"/>
          <w:lang w:eastAsia="lv-LV"/>
        </w:rPr>
      </w:pPr>
      <w:r w:rsidRPr="00C47645">
        <w:rPr>
          <w:rFonts w:ascii="Times New Roman" w:eastAsia="Times New Roman" w:hAnsi="Times New Roman"/>
          <w:sz w:val="28"/>
          <w:szCs w:val="28"/>
          <w:lang w:eastAsia="lv-LV"/>
        </w:rPr>
        <w:t xml:space="preserve">Ministru kabineta </w:t>
      </w:r>
    </w:p>
    <w:p w:rsidR="00892084" w:rsidRPr="00EC0300" w:rsidRDefault="00892084" w:rsidP="00892084">
      <w:pPr>
        <w:spacing w:after="0" w:line="240" w:lineRule="auto"/>
        <w:jc w:val="right"/>
        <w:rPr>
          <w:rFonts w:ascii="Times New Roman" w:eastAsia="Times New Roman" w:hAnsi="Times New Roman"/>
          <w:sz w:val="28"/>
          <w:szCs w:val="28"/>
          <w:lang w:eastAsia="lv-LV"/>
        </w:rPr>
      </w:pPr>
      <w:r w:rsidRPr="00EC0300">
        <w:rPr>
          <w:rFonts w:ascii="Times New Roman" w:eastAsia="Times New Roman" w:hAnsi="Times New Roman"/>
          <w:sz w:val="28"/>
          <w:szCs w:val="28"/>
          <w:lang w:eastAsia="lv-LV"/>
        </w:rPr>
        <w:t>2015. gada  </w:t>
      </w:r>
      <w:r>
        <w:rPr>
          <w:rFonts w:ascii="Times New Roman" w:eastAsia="Times New Roman" w:hAnsi="Times New Roman"/>
          <w:sz w:val="28"/>
          <w:szCs w:val="28"/>
          <w:lang w:eastAsia="lv-LV"/>
        </w:rPr>
        <w:t>28.</w:t>
      </w:r>
      <w:r w:rsidRPr="00EC0300">
        <w:rPr>
          <w:rFonts w:ascii="Times New Roman" w:eastAsia="Times New Roman" w:hAnsi="Times New Roman"/>
          <w:sz w:val="28"/>
          <w:szCs w:val="28"/>
          <w:lang w:eastAsia="lv-LV"/>
        </w:rPr>
        <w:t> </w:t>
      </w:r>
      <w:r>
        <w:rPr>
          <w:rFonts w:ascii="Times New Roman" w:eastAsia="Times New Roman" w:hAnsi="Times New Roman"/>
          <w:sz w:val="28"/>
          <w:szCs w:val="28"/>
          <w:lang w:eastAsia="lv-LV"/>
        </w:rPr>
        <w:t>jūlija</w:t>
      </w:r>
    </w:p>
    <w:p w:rsidR="00892084" w:rsidRDefault="00892084" w:rsidP="00892084">
      <w:pPr>
        <w:spacing w:after="0" w:line="240" w:lineRule="auto"/>
        <w:jc w:val="right"/>
        <w:rPr>
          <w:rFonts w:ascii="Times New Roman" w:eastAsia="Times New Roman" w:hAnsi="Times New Roman"/>
          <w:sz w:val="28"/>
          <w:szCs w:val="28"/>
          <w:lang w:eastAsia="lv-LV"/>
        </w:rPr>
      </w:pPr>
      <w:r w:rsidRPr="00EC0300">
        <w:rPr>
          <w:rFonts w:ascii="Times New Roman" w:eastAsia="Times New Roman" w:hAnsi="Times New Roman"/>
          <w:sz w:val="28"/>
          <w:szCs w:val="28"/>
          <w:lang w:eastAsia="lv-LV"/>
        </w:rPr>
        <w:t>noteikumiem Nr. </w:t>
      </w:r>
      <w:r>
        <w:rPr>
          <w:rFonts w:ascii="Times New Roman" w:eastAsia="Times New Roman" w:hAnsi="Times New Roman"/>
          <w:sz w:val="28"/>
          <w:szCs w:val="28"/>
          <w:lang w:eastAsia="lv-LV"/>
        </w:rPr>
        <w:t>435</w:t>
      </w:r>
      <w:bookmarkStart w:id="0" w:name="_GoBack"/>
      <w:bookmarkEnd w:id="0"/>
    </w:p>
    <w:p w:rsidR="00CC2180" w:rsidRPr="00CC2180" w:rsidRDefault="00CC2180" w:rsidP="00CC2180">
      <w:pPr>
        <w:spacing w:after="0" w:line="240" w:lineRule="auto"/>
        <w:rPr>
          <w:rFonts w:ascii="Times New Roman" w:eastAsia="Times New Roman" w:hAnsi="Times New Roman"/>
          <w:i/>
          <w:sz w:val="20"/>
          <w:szCs w:val="20"/>
          <w:lang w:eastAsia="lv-LV"/>
        </w:rPr>
      </w:pPr>
      <w:r w:rsidRPr="00CC2180">
        <w:rPr>
          <w:rFonts w:ascii="Times New Roman" w:eastAsia="Times New Roman" w:hAnsi="Times New Roman"/>
          <w:i/>
          <w:sz w:val="20"/>
          <w:szCs w:val="20"/>
          <w:lang w:eastAsia="lv-LV"/>
        </w:rPr>
        <w:t>(Pielikums MK 27.06.2017. noteikumu Nr. 372 redakcijā</w:t>
      </w:r>
      <w:r w:rsidR="004046B3">
        <w:rPr>
          <w:rFonts w:ascii="Times New Roman" w:eastAsia="Times New Roman" w:hAnsi="Times New Roman"/>
          <w:i/>
          <w:sz w:val="20"/>
          <w:szCs w:val="20"/>
          <w:lang w:eastAsia="lv-LV"/>
        </w:rPr>
        <w:t>, kas grozīta ar MK 18.02.2021. noteikumiem Nr. 111</w:t>
      </w:r>
      <w:r w:rsidRPr="00CC2180">
        <w:rPr>
          <w:rFonts w:ascii="Times New Roman" w:eastAsia="Times New Roman" w:hAnsi="Times New Roman"/>
          <w:i/>
          <w:sz w:val="20"/>
          <w:szCs w:val="20"/>
          <w:lang w:eastAsia="lv-LV"/>
        </w:rPr>
        <w:t>)</w:t>
      </w:r>
    </w:p>
    <w:p w:rsidR="00CC2180" w:rsidRPr="003E4504" w:rsidRDefault="00CC2180" w:rsidP="00CC2180">
      <w:pPr>
        <w:spacing w:before="130" w:line="260" w:lineRule="exact"/>
        <w:jc w:val="center"/>
        <w:rPr>
          <w:rFonts w:ascii="Cambria" w:hAnsi="Cambria"/>
          <w:b/>
          <w:sz w:val="19"/>
          <w:szCs w:val="24"/>
        </w:rPr>
      </w:pPr>
      <w:r w:rsidRPr="003E4504">
        <w:rPr>
          <w:rFonts w:ascii="Cambria" w:hAnsi="Cambria"/>
          <w:b/>
          <w:sz w:val="19"/>
          <w:szCs w:val="28"/>
        </w:rPr>
        <w:t>Informācija par zaudējumiem maršrutos, kuriem vairāk nekā 30 % no kopējā maršruta garuma ir ārpus pilsētas administratīvās teritorijas</w:t>
      </w:r>
    </w:p>
    <w:p w:rsidR="00CC2180" w:rsidRPr="003E4504" w:rsidRDefault="00CC2180" w:rsidP="00CC2180">
      <w:pPr>
        <w:spacing w:before="130" w:line="260" w:lineRule="exact"/>
        <w:jc w:val="center"/>
        <w:rPr>
          <w:rFonts w:ascii="Cambria" w:hAnsi="Cambria"/>
          <w:b/>
          <w:sz w:val="19"/>
          <w:szCs w:val="24"/>
        </w:rPr>
      </w:pPr>
    </w:p>
    <w:tbl>
      <w:tblPr>
        <w:tblW w:w="5000" w:type="pct"/>
        <w:tblCellMar>
          <w:top w:w="28" w:type="dxa"/>
          <w:left w:w="28" w:type="dxa"/>
          <w:bottom w:w="28" w:type="dxa"/>
          <w:right w:w="28" w:type="dxa"/>
        </w:tblCellMar>
        <w:tblLook w:val="04A0" w:firstRow="1" w:lastRow="0" w:firstColumn="1" w:lastColumn="0" w:noHBand="0" w:noVBand="1"/>
      </w:tblPr>
      <w:tblGrid>
        <w:gridCol w:w="4201"/>
        <w:gridCol w:w="2913"/>
        <w:gridCol w:w="6945"/>
      </w:tblGrid>
      <w:tr w:rsidR="00CC2180" w:rsidRPr="003E4504" w:rsidTr="009F322B">
        <w:tc>
          <w:tcPr>
            <w:tcW w:w="2863" w:type="dxa"/>
            <w:shd w:val="clear" w:color="auto" w:fill="auto"/>
          </w:tcPr>
          <w:p w:rsidR="00CC2180" w:rsidRPr="009F322B" w:rsidRDefault="00CC2180" w:rsidP="009F322B">
            <w:pPr>
              <w:rPr>
                <w:rFonts w:ascii="Cambria" w:hAnsi="Cambria"/>
                <w:b/>
                <w:sz w:val="19"/>
                <w:szCs w:val="19"/>
              </w:rPr>
            </w:pPr>
            <w:r w:rsidRPr="009F322B">
              <w:rPr>
                <w:rFonts w:ascii="Cambria" w:hAnsi="Cambria"/>
                <w:b/>
                <w:sz w:val="19"/>
                <w:szCs w:val="19"/>
              </w:rPr>
              <w:t>Pārskata periods</w:t>
            </w:r>
          </w:p>
        </w:tc>
        <w:tc>
          <w:tcPr>
            <w:tcW w:w="6718" w:type="dxa"/>
            <w:gridSpan w:val="2"/>
            <w:tcBorders>
              <w:bottom w:val="single" w:sz="4" w:space="0" w:color="auto"/>
            </w:tcBorders>
            <w:shd w:val="clear" w:color="auto" w:fill="auto"/>
          </w:tcPr>
          <w:p w:rsidR="00CC2180" w:rsidRPr="009F322B" w:rsidRDefault="00CC2180" w:rsidP="009F322B">
            <w:pPr>
              <w:jc w:val="center"/>
              <w:rPr>
                <w:rFonts w:ascii="Cambria" w:hAnsi="Cambria"/>
                <w:b/>
                <w:sz w:val="19"/>
                <w:szCs w:val="19"/>
              </w:rPr>
            </w:pPr>
          </w:p>
        </w:tc>
      </w:tr>
      <w:tr w:rsidR="00CC2180" w:rsidRPr="003E4504" w:rsidTr="009F322B">
        <w:tc>
          <w:tcPr>
            <w:tcW w:w="2863" w:type="dxa"/>
            <w:shd w:val="clear" w:color="auto" w:fill="auto"/>
          </w:tcPr>
          <w:p w:rsidR="00CC2180" w:rsidRPr="009F322B" w:rsidRDefault="00CC2180" w:rsidP="009F322B">
            <w:pPr>
              <w:rPr>
                <w:rFonts w:ascii="Cambria" w:hAnsi="Cambria"/>
                <w:b/>
                <w:sz w:val="19"/>
                <w:szCs w:val="19"/>
              </w:rPr>
            </w:pPr>
            <w:r w:rsidRPr="009F322B">
              <w:rPr>
                <w:rFonts w:ascii="Cambria" w:eastAsia="Times New Roman" w:hAnsi="Cambria"/>
                <w:b/>
                <w:bCs/>
                <w:sz w:val="19"/>
                <w:szCs w:val="19"/>
                <w:lang w:eastAsia="lv-LV"/>
              </w:rPr>
              <w:t>Pārvadātāja nosaukums</w:t>
            </w:r>
          </w:p>
        </w:tc>
        <w:tc>
          <w:tcPr>
            <w:tcW w:w="6718" w:type="dxa"/>
            <w:gridSpan w:val="2"/>
            <w:tcBorders>
              <w:top w:val="single" w:sz="4" w:space="0" w:color="auto"/>
              <w:bottom w:val="single" w:sz="4" w:space="0" w:color="auto"/>
            </w:tcBorders>
            <w:shd w:val="clear" w:color="auto" w:fill="auto"/>
          </w:tcPr>
          <w:p w:rsidR="00CC2180" w:rsidRPr="009F322B" w:rsidRDefault="00CC2180" w:rsidP="009F322B">
            <w:pPr>
              <w:jc w:val="center"/>
              <w:rPr>
                <w:rFonts w:ascii="Cambria" w:hAnsi="Cambria"/>
                <w:b/>
                <w:sz w:val="19"/>
                <w:szCs w:val="19"/>
              </w:rPr>
            </w:pPr>
          </w:p>
        </w:tc>
      </w:tr>
      <w:tr w:rsidR="00CC2180" w:rsidRPr="003E4504" w:rsidTr="009F322B">
        <w:tc>
          <w:tcPr>
            <w:tcW w:w="4848" w:type="dxa"/>
            <w:gridSpan w:val="2"/>
            <w:shd w:val="clear" w:color="auto" w:fill="auto"/>
          </w:tcPr>
          <w:p w:rsidR="00CC2180" w:rsidRPr="009F322B" w:rsidRDefault="00CC2180" w:rsidP="009F322B">
            <w:pPr>
              <w:rPr>
                <w:rFonts w:ascii="Cambria" w:hAnsi="Cambria"/>
                <w:b/>
                <w:sz w:val="19"/>
                <w:szCs w:val="19"/>
              </w:rPr>
            </w:pPr>
            <w:r w:rsidRPr="009F322B">
              <w:rPr>
                <w:rFonts w:ascii="Cambria" w:hAnsi="Cambria"/>
                <w:b/>
                <w:sz w:val="19"/>
                <w:szCs w:val="19"/>
              </w:rPr>
              <w:t>Sabiedriskā transporta pasūtījuma līguma numurs</w:t>
            </w:r>
          </w:p>
        </w:tc>
        <w:tc>
          <w:tcPr>
            <w:tcW w:w="4733" w:type="dxa"/>
            <w:tcBorders>
              <w:bottom w:val="single" w:sz="4" w:space="0" w:color="auto"/>
            </w:tcBorders>
            <w:shd w:val="clear" w:color="auto" w:fill="auto"/>
          </w:tcPr>
          <w:p w:rsidR="00CC2180" w:rsidRPr="009F322B" w:rsidRDefault="00CC2180" w:rsidP="009F322B">
            <w:pPr>
              <w:jc w:val="center"/>
              <w:rPr>
                <w:rFonts w:ascii="Cambria" w:hAnsi="Cambria"/>
                <w:b/>
                <w:sz w:val="19"/>
                <w:szCs w:val="19"/>
              </w:rPr>
            </w:pPr>
          </w:p>
        </w:tc>
      </w:tr>
    </w:tbl>
    <w:p w:rsidR="00CC2180" w:rsidRPr="003E4504" w:rsidRDefault="00CC2180" w:rsidP="00CC2180">
      <w:pPr>
        <w:pStyle w:val="ListParagraph"/>
        <w:spacing w:before="130" w:line="260" w:lineRule="exact"/>
        <w:ind w:left="1069"/>
        <w:contextualSpacing w:val="0"/>
        <w:rPr>
          <w:rFonts w:ascii="Cambria" w:eastAsia="Times New Roman" w:hAnsi="Cambria"/>
          <w:color w:val="FF0000"/>
          <w:sz w:val="19"/>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53"/>
        <w:gridCol w:w="709"/>
        <w:gridCol w:w="1234"/>
        <w:gridCol w:w="998"/>
        <w:gridCol w:w="1026"/>
        <w:gridCol w:w="1083"/>
        <w:gridCol w:w="891"/>
        <w:gridCol w:w="936"/>
        <w:gridCol w:w="1004"/>
        <w:gridCol w:w="1125"/>
        <w:gridCol w:w="22"/>
        <w:gridCol w:w="818"/>
        <w:gridCol w:w="1296"/>
        <w:gridCol w:w="1094"/>
        <w:gridCol w:w="1170"/>
      </w:tblGrid>
      <w:tr w:rsidR="00CC2180" w:rsidRPr="003E4504" w:rsidTr="009F322B">
        <w:trPr>
          <w:cantSplit/>
          <w:trHeight w:val="2104"/>
        </w:trPr>
        <w:tc>
          <w:tcPr>
            <w:tcW w:w="232"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Nr. p. k.</w:t>
            </w:r>
          </w:p>
        </w:tc>
        <w:tc>
          <w:tcPr>
            <w:tcW w:w="252"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Maršruts (numurs un nosaukums)</w:t>
            </w:r>
          </w:p>
        </w:tc>
        <w:tc>
          <w:tcPr>
            <w:tcW w:w="439"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Maršruta kopējais garums (km)</w:t>
            </w:r>
          </w:p>
          <w:p w:rsidR="00CC2180" w:rsidRPr="009F322B" w:rsidRDefault="00CC2180" w:rsidP="009F322B">
            <w:pPr>
              <w:rPr>
                <w:rFonts w:ascii="Cambria" w:eastAsia="Times New Roman" w:hAnsi="Cambria"/>
                <w:sz w:val="19"/>
                <w:szCs w:val="19"/>
                <w:lang w:eastAsia="lv-LV"/>
              </w:rPr>
            </w:pPr>
          </w:p>
        </w:tc>
        <w:tc>
          <w:tcPr>
            <w:tcW w:w="355"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Maršruta daļa plānošanas reģionā (km)</w:t>
            </w:r>
          </w:p>
        </w:tc>
        <w:tc>
          <w:tcPr>
            <w:tcW w:w="365"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Maršruta daļa plānošanas reģionā</w:t>
            </w:r>
            <w:r w:rsidRPr="009F322B">
              <w:rPr>
                <w:rFonts w:ascii="Cambria" w:eastAsia="Times New Roman" w:hAnsi="Cambria"/>
                <w:sz w:val="19"/>
                <w:szCs w:val="19"/>
                <w:lang w:eastAsia="lv-LV"/>
              </w:rPr>
              <w:br/>
              <w:t> (%)</w:t>
            </w:r>
          </w:p>
        </w:tc>
        <w:tc>
          <w:tcPr>
            <w:tcW w:w="385"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Kopējais nobraukums maršrutā (reisā) (km)</w:t>
            </w:r>
          </w:p>
        </w:tc>
        <w:tc>
          <w:tcPr>
            <w:tcW w:w="317"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Kopējie izdevumi maršrutā (EUR)</w:t>
            </w:r>
          </w:p>
        </w:tc>
        <w:tc>
          <w:tcPr>
            <w:tcW w:w="333"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Kopējie ieņēmumi maršrutā (EUR)</w:t>
            </w:r>
          </w:p>
        </w:tc>
        <w:tc>
          <w:tcPr>
            <w:tcW w:w="357"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Tajā skaitā ieņēmumi no biļešu pārdošanas (EUR)</w:t>
            </w:r>
          </w:p>
        </w:tc>
        <w:tc>
          <w:tcPr>
            <w:tcW w:w="400"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Kopējie zaudējumi maršrutā (EUR)</w:t>
            </w:r>
          </w:p>
        </w:tc>
        <w:tc>
          <w:tcPr>
            <w:tcW w:w="298" w:type="pct"/>
            <w:gridSpan w:val="2"/>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Aprēķinātā peļņa (EUR)</w:t>
            </w:r>
          </w:p>
        </w:tc>
        <w:tc>
          <w:tcPr>
            <w:tcW w:w="461"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Zaudējumi par pašvaldības noteiktajiem braukšanas maksas atvieglojumiem (EUR)</w:t>
            </w:r>
          </w:p>
        </w:tc>
        <w:tc>
          <w:tcPr>
            <w:tcW w:w="389"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Zaudējumi par personu ar invaliditāti pārvadāšanu (EUR)</w:t>
            </w:r>
          </w:p>
        </w:tc>
        <w:tc>
          <w:tcPr>
            <w:tcW w:w="418" w:type="pct"/>
            <w:shd w:val="clear" w:color="auto" w:fill="auto"/>
            <w:textDirection w:val="btLr"/>
            <w:vAlign w:val="center"/>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Aprēķinātā kompensācija (EUR)</w:t>
            </w:r>
          </w:p>
        </w:tc>
      </w:tr>
      <w:tr w:rsidR="00CC2180" w:rsidRPr="003E4504" w:rsidTr="009F322B">
        <w:tc>
          <w:tcPr>
            <w:tcW w:w="232"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1</w:t>
            </w:r>
          </w:p>
        </w:tc>
        <w:tc>
          <w:tcPr>
            <w:tcW w:w="252"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2</w:t>
            </w:r>
          </w:p>
        </w:tc>
        <w:tc>
          <w:tcPr>
            <w:tcW w:w="439"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3</w:t>
            </w:r>
          </w:p>
        </w:tc>
        <w:tc>
          <w:tcPr>
            <w:tcW w:w="355"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4</w:t>
            </w:r>
          </w:p>
        </w:tc>
        <w:tc>
          <w:tcPr>
            <w:tcW w:w="365"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5</w:t>
            </w:r>
          </w:p>
        </w:tc>
        <w:tc>
          <w:tcPr>
            <w:tcW w:w="385"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6</w:t>
            </w:r>
          </w:p>
        </w:tc>
        <w:tc>
          <w:tcPr>
            <w:tcW w:w="317"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7</w:t>
            </w:r>
          </w:p>
        </w:tc>
        <w:tc>
          <w:tcPr>
            <w:tcW w:w="333"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8</w:t>
            </w:r>
          </w:p>
        </w:tc>
        <w:tc>
          <w:tcPr>
            <w:tcW w:w="357"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9</w:t>
            </w:r>
          </w:p>
        </w:tc>
        <w:tc>
          <w:tcPr>
            <w:tcW w:w="408" w:type="pct"/>
            <w:gridSpan w:val="2"/>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10</w:t>
            </w:r>
          </w:p>
        </w:tc>
        <w:tc>
          <w:tcPr>
            <w:tcW w:w="291"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11</w:t>
            </w:r>
          </w:p>
        </w:tc>
        <w:tc>
          <w:tcPr>
            <w:tcW w:w="461"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12</w:t>
            </w:r>
          </w:p>
        </w:tc>
        <w:tc>
          <w:tcPr>
            <w:tcW w:w="389"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13</w:t>
            </w:r>
          </w:p>
        </w:tc>
        <w:tc>
          <w:tcPr>
            <w:tcW w:w="418" w:type="pct"/>
            <w:shd w:val="clear" w:color="auto" w:fill="auto"/>
            <w:hideMark/>
          </w:tcPr>
          <w:p w:rsidR="00CC2180" w:rsidRPr="009F322B" w:rsidRDefault="00CC2180" w:rsidP="009F322B">
            <w:pPr>
              <w:jc w:val="center"/>
              <w:rPr>
                <w:rFonts w:ascii="Cambria" w:eastAsia="Times New Roman" w:hAnsi="Cambria"/>
                <w:sz w:val="19"/>
                <w:szCs w:val="19"/>
                <w:lang w:eastAsia="lv-LV"/>
              </w:rPr>
            </w:pPr>
            <w:r w:rsidRPr="009F322B">
              <w:rPr>
                <w:rFonts w:ascii="Cambria" w:eastAsia="Times New Roman" w:hAnsi="Cambria"/>
                <w:sz w:val="19"/>
                <w:szCs w:val="19"/>
                <w:lang w:eastAsia="lv-LV"/>
              </w:rPr>
              <w:t>14</w:t>
            </w:r>
          </w:p>
        </w:tc>
      </w:tr>
      <w:tr w:rsidR="00CC2180" w:rsidRPr="003E4504" w:rsidTr="009F322B">
        <w:tc>
          <w:tcPr>
            <w:tcW w:w="232"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252"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39"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5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6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8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17"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33"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57"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08" w:type="pct"/>
            <w:gridSpan w:val="2"/>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291"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61"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89"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18"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r>
      <w:tr w:rsidR="00CC2180" w:rsidRPr="003E4504" w:rsidTr="009F322B">
        <w:tc>
          <w:tcPr>
            <w:tcW w:w="232"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252"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39"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5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6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8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17"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33"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57"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08" w:type="pct"/>
            <w:gridSpan w:val="2"/>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291"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61"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89"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18"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r>
      <w:tr w:rsidR="00CC2180" w:rsidRPr="003E4504" w:rsidTr="009F322B">
        <w:tc>
          <w:tcPr>
            <w:tcW w:w="483" w:type="pct"/>
            <w:gridSpan w:val="2"/>
            <w:shd w:val="clear" w:color="auto" w:fill="auto"/>
            <w:hideMark/>
          </w:tcPr>
          <w:p w:rsidR="00CC2180" w:rsidRPr="009F322B" w:rsidRDefault="00CC2180" w:rsidP="009F322B">
            <w:pPr>
              <w:jc w:val="right"/>
              <w:rPr>
                <w:rFonts w:ascii="Cambria" w:eastAsia="Times New Roman" w:hAnsi="Cambria"/>
                <w:sz w:val="19"/>
                <w:szCs w:val="19"/>
                <w:lang w:eastAsia="lv-LV"/>
              </w:rPr>
            </w:pPr>
            <w:r w:rsidRPr="009F322B">
              <w:rPr>
                <w:rFonts w:ascii="Cambria" w:eastAsia="Times New Roman" w:hAnsi="Cambria"/>
                <w:sz w:val="19"/>
                <w:szCs w:val="19"/>
                <w:lang w:eastAsia="lv-LV"/>
              </w:rPr>
              <w:t>Kopā</w:t>
            </w:r>
          </w:p>
        </w:tc>
        <w:tc>
          <w:tcPr>
            <w:tcW w:w="439"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5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6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85"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17"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33"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57"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08" w:type="pct"/>
            <w:gridSpan w:val="2"/>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291"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61"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389"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c>
          <w:tcPr>
            <w:tcW w:w="418" w:type="pct"/>
            <w:shd w:val="clear" w:color="auto" w:fill="auto"/>
            <w:hideMark/>
          </w:tcPr>
          <w:p w:rsidR="00CC2180" w:rsidRPr="009F322B" w:rsidRDefault="00CC2180" w:rsidP="009F322B">
            <w:pPr>
              <w:rPr>
                <w:rFonts w:ascii="Cambria" w:hAnsi="Cambria"/>
                <w:sz w:val="19"/>
                <w:szCs w:val="19"/>
              </w:rPr>
            </w:pPr>
            <w:r w:rsidRPr="009F322B">
              <w:rPr>
                <w:rFonts w:ascii="Cambria" w:hAnsi="Cambria"/>
                <w:sz w:val="19"/>
                <w:szCs w:val="19"/>
              </w:rPr>
              <w:t> </w:t>
            </w:r>
          </w:p>
        </w:tc>
      </w:tr>
    </w:tbl>
    <w:p w:rsidR="00CC2180" w:rsidRPr="00CC2180" w:rsidRDefault="00CC2180" w:rsidP="00CC2180">
      <w:pPr>
        <w:spacing w:after="0"/>
        <w:rPr>
          <w:vanish/>
        </w:rPr>
      </w:pPr>
    </w:p>
    <w:tbl>
      <w:tblPr>
        <w:tblW w:w="5000" w:type="pct"/>
        <w:tblCellMar>
          <w:top w:w="24" w:type="dxa"/>
          <w:left w:w="24" w:type="dxa"/>
          <w:bottom w:w="24" w:type="dxa"/>
          <w:right w:w="24" w:type="dxa"/>
        </w:tblCellMar>
        <w:tblLook w:val="04A0" w:firstRow="1" w:lastRow="0" w:firstColumn="1" w:lastColumn="0" w:noHBand="0" w:noVBand="1"/>
      </w:tblPr>
      <w:tblGrid>
        <w:gridCol w:w="5496"/>
        <w:gridCol w:w="967"/>
        <w:gridCol w:w="7588"/>
      </w:tblGrid>
      <w:tr w:rsidR="00CC2180" w:rsidRPr="003E4504" w:rsidTr="009F322B">
        <w:tc>
          <w:tcPr>
            <w:tcW w:w="1956" w:type="pct"/>
            <w:tcBorders>
              <w:top w:val="nil"/>
              <w:left w:val="nil"/>
              <w:bottom w:val="single" w:sz="6" w:space="0" w:color="414142"/>
              <w:right w:val="nil"/>
            </w:tcBorders>
            <w:hideMark/>
          </w:tcPr>
          <w:p w:rsidR="00CC2180" w:rsidRPr="003E4504" w:rsidRDefault="00CC2180" w:rsidP="009F322B">
            <w:pPr>
              <w:shd w:val="clear" w:color="auto" w:fill="FFFFFF"/>
              <w:spacing w:line="240" w:lineRule="auto"/>
              <w:rPr>
                <w:rFonts w:ascii="Cambria" w:eastAsia="Times New Roman" w:hAnsi="Cambria"/>
                <w:sz w:val="19"/>
                <w:szCs w:val="19"/>
                <w:lang w:eastAsia="lv-LV"/>
              </w:rPr>
            </w:pPr>
          </w:p>
          <w:p w:rsidR="00CC2180" w:rsidRPr="003E4504" w:rsidRDefault="00CC2180" w:rsidP="009F322B">
            <w:pPr>
              <w:shd w:val="clear" w:color="auto" w:fill="FFFFFF"/>
              <w:spacing w:line="240" w:lineRule="auto"/>
              <w:rPr>
                <w:rFonts w:ascii="Cambria" w:eastAsia="Times New Roman" w:hAnsi="Cambria"/>
                <w:sz w:val="19"/>
                <w:szCs w:val="19"/>
                <w:lang w:eastAsia="lv-LV"/>
              </w:rPr>
            </w:pPr>
          </w:p>
        </w:tc>
        <w:tc>
          <w:tcPr>
            <w:tcW w:w="344" w:type="pct"/>
            <w:tcBorders>
              <w:top w:val="nil"/>
              <w:left w:val="nil"/>
              <w:bottom w:val="nil"/>
              <w:right w:val="nil"/>
            </w:tcBorders>
            <w:hideMark/>
          </w:tcPr>
          <w:p w:rsidR="00CC2180" w:rsidRPr="003E4504" w:rsidRDefault="00CC2180" w:rsidP="009F322B">
            <w:pPr>
              <w:spacing w:line="240" w:lineRule="auto"/>
              <w:rPr>
                <w:rFonts w:ascii="Cambria" w:eastAsia="Times New Roman" w:hAnsi="Cambria"/>
                <w:sz w:val="19"/>
                <w:szCs w:val="19"/>
                <w:lang w:eastAsia="lv-LV"/>
              </w:rPr>
            </w:pPr>
          </w:p>
        </w:tc>
        <w:tc>
          <w:tcPr>
            <w:tcW w:w="2700" w:type="pct"/>
            <w:tcBorders>
              <w:top w:val="nil"/>
              <w:left w:val="nil"/>
              <w:bottom w:val="single" w:sz="6" w:space="0" w:color="414142"/>
              <w:right w:val="nil"/>
            </w:tcBorders>
            <w:hideMark/>
          </w:tcPr>
          <w:p w:rsidR="00CC2180" w:rsidRPr="003E4504" w:rsidRDefault="00CC2180" w:rsidP="009F322B">
            <w:pPr>
              <w:spacing w:line="240" w:lineRule="auto"/>
              <w:rPr>
                <w:rFonts w:ascii="Cambria" w:eastAsia="Times New Roman" w:hAnsi="Cambria"/>
                <w:sz w:val="19"/>
                <w:szCs w:val="19"/>
                <w:lang w:eastAsia="lv-LV"/>
              </w:rPr>
            </w:pPr>
          </w:p>
        </w:tc>
      </w:tr>
      <w:tr w:rsidR="00CC2180" w:rsidRPr="003E4504" w:rsidTr="009F322B">
        <w:tc>
          <w:tcPr>
            <w:tcW w:w="1956" w:type="pct"/>
            <w:tcBorders>
              <w:top w:val="single" w:sz="6" w:space="0" w:color="414142"/>
              <w:left w:val="nil"/>
              <w:bottom w:val="nil"/>
              <w:right w:val="nil"/>
            </w:tcBorders>
            <w:hideMark/>
          </w:tcPr>
          <w:p w:rsidR="00CC2180" w:rsidRPr="003E4504" w:rsidRDefault="00CC2180" w:rsidP="009F322B">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(pārskata sagatavošanas un iesniegšanas datums)</w:t>
            </w:r>
          </w:p>
        </w:tc>
        <w:tc>
          <w:tcPr>
            <w:tcW w:w="344" w:type="pct"/>
            <w:tcBorders>
              <w:top w:val="nil"/>
              <w:left w:val="nil"/>
              <w:bottom w:val="nil"/>
              <w:right w:val="nil"/>
            </w:tcBorders>
            <w:hideMark/>
          </w:tcPr>
          <w:p w:rsidR="00CC2180" w:rsidRPr="003E4504" w:rsidRDefault="00CC2180" w:rsidP="009F322B">
            <w:pPr>
              <w:spacing w:line="240" w:lineRule="auto"/>
              <w:jc w:val="center"/>
              <w:rPr>
                <w:rFonts w:ascii="Cambria" w:eastAsia="Times New Roman" w:hAnsi="Cambria"/>
                <w:sz w:val="19"/>
                <w:szCs w:val="19"/>
                <w:lang w:eastAsia="lv-LV"/>
              </w:rPr>
            </w:pPr>
          </w:p>
        </w:tc>
        <w:tc>
          <w:tcPr>
            <w:tcW w:w="2700" w:type="pct"/>
            <w:tcBorders>
              <w:top w:val="single" w:sz="6" w:space="0" w:color="414142"/>
              <w:left w:val="nil"/>
              <w:bottom w:val="nil"/>
              <w:right w:val="nil"/>
            </w:tcBorders>
            <w:hideMark/>
          </w:tcPr>
          <w:p w:rsidR="00CC2180" w:rsidRPr="003E4504" w:rsidRDefault="00CC2180" w:rsidP="009F322B">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(atbildīgās personas paraksts, vārds, uzvārds, kontaktinformācija)</w:t>
            </w:r>
          </w:p>
        </w:tc>
      </w:tr>
    </w:tbl>
    <w:p w:rsidR="00CC2180" w:rsidRPr="003E4504" w:rsidRDefault="00CC2180" w:rsidP="00CC2180">
      <w:pPr>
        <w:spacing w:before="130" w:line="260" w:lineRule="exact"/>
        <w:ind w:firstLine="709"/>
        <w:rPr>
          <w:rFonts w:ascii="Cambria" w:eastAsia="Times New Roman" w:hAnsi="Cambria"/>
          <w:b/>
          <w:bCs/>
          <w:sz w:val="19"/>
          <w:szCs w:val="24"/>
          <w:lang w:eastAsia="lv-LV"/>
        </w:rPr>
      </w:pPr>
      <w:r w:rsidRPr="003E4504">
        <w:rPr>
          <w:rFonts w:ascii="Cambria" w:eastAsia="Times New Roman" w:hAnsi="Cambria"/>
          <w:b/>
          <w:bCs/>
          <w:sz w:val="19"/>
          <w:szCs w:val="24"/>
          <w:lang w:eastAsia="lv-LV"/>
        </w:rPr>
        <w:t>Norādījumi tabulas aizpildīšanai</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  2. aile – maršruta (reisa) numurs un nosaukums atbilstoši noslēgtās vienošanās nosacījumiem par maršrutu tīkla robežām. Norāda informāciju pa reisiem, ja maršruts sastāv no dažāda garuma reisiem.</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2.  3. aile – maršruta (reisa) kopējais garums.</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3.  4. aile – maršruta (reisa) daļa, kas atrodas ārpus pilsētas administratīvās teritorijas, vai nobraukums ārpus pilsētas administratīvās teritorijas, neietverot tehnisko nobraukumu (kilometros).</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4.  5. aile – maršruta (reisa) daļa, kas atrodas ārpus pilsētas administratīvās teritorijas (procentos), noapaļojot līdz divām zīmēm aiz komata.</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5.  6. aile – kopējais nobraukums maršrutā (reisā), neietverot tehnisko nobraukumu (kilometros).</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6.  7. aile – kopējie izdevumi maršrutā (reisā).</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7.  8. aile – kopējie ieņēmumi maršrutā (reisā), tai skaitā pārējie saimnieciskās darbības ieņēmumi saistībā ar sabiedriskā transporta pakalpojumu sniegšanu, tostarp ieņēmumi, kas gūti, pārvadājot pašvaldību noteiktās personas ar braukšanas maksas atvieglojumiem, un apmaksāti, pamatojoties uz pārvadātāja izrakstīto rēķinu.</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8.  9. aile – tai skaitā ieņēmumi, kas gūti no biļešu (arī abonementa biļešu, dzīvnieku biļešu vai bagāžas biļešu) pārdošanas.</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9.  10. aile – kopējie zaudējumi maršrutā (reisā), kurus nosaka, no izdevumiem atņemot ieņēmumus (7. aile – 8. aile).</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10.  11. aile – </w:t>
      </w:r>
      <w:r w:rsidRPr="003E4504">
        <w:rPr>
          <w:rFonts w:ascii="Cambria" w:hAnsi="Cambria"/>
          <w:sz w:val="19"/>
          <w:szCs w:val="24"/>
        </w:rPr>
        <w:t>aprēķinātā peļņa (saskaņā ar Ministru kabineta 2015. gada 28. jūlija noteikumu Nr. 435 "Kārtība, kādā nosaka un kompensē ar sabiedriskā transporta pakalpojumu sniegšanu saistītos zaudējumus un izdevumus un nosaka sabiedriskā transporta pakalpojuma tarifu" (turpmāk – noteikumi) 54. punktu aprēķinātais peļņas apmērs, ņemot vērā 6. ailē norādīto nobraukumu).</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11.  12. aile – zaudējumi saistībā ar pašvaldības noteiktajiem braukšanas maksas atvieglojumiem konkrētajā pilsētas nozīmes maršrutā (reisā). Zaudējumus nosaka  noteikumu 8. punktā minētajā kārtībā.</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12.  13. aile – zaudējumi saistībā ar atvieglojumiem par personu ar invaliditāti pārvadāšanu konkrētajā pilsētas nozīmes maršrutā (reisā).</w:t>
      </w:r>
    </w:p>
    <w:p w:rsidR="00CC2180" w:rsidRPr="003E4504" w:rsidRDefault="00CC2180" w:rsidP="00CC2180">
      <w:pPr>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 xml:space="preserve">13.  14. aile – aprēķinātās kompensācijas apmērs zaudējumu segšanai, kuru nosaka, no kopējiem zaudējumiem atņemot zaudējumus par </w:t>
      </w:r>
      <w:r w:rsidR="00CB2671">
        <w:rPr>
          <w:rFonts w:ascii="Cambria" w:eastAsia="Times New Roman" w:hAnsi="Cambria"/>
          <w:sz w:val="19"/>
          <w:szCs w:val="24"/>
          <w:lang w:eastAsia="lv-LV"/>
        </w:rPr>
        <w:t>valstspilsētas</w:t>
      </w:r>
      <w:r w:rsidRPr="003E4504">
        <w:rPr>
          <w:rFonts w:ascii="Cambria" w:eastAsia="Times New Roman" w:hAnsi="Cambria"/>
          <w:sz w:val="19"/>
          <w:szCs w:val="24"/>
          <w:lang w:eastAsia="lv-LV"/>
        </w:rPr>
        <w:t xml:space="preserve"> pašvaldības noteiktajiem braukšanas maksas atvieglojumiem un valsts noteiktajiem atvieglojumiem par </w:t>
      </w:r>
      <w:r w:rsidR="00CB2671" w:rsidRPr="00CB2671">
        <w:rPr>
          <w:rFonts w:ascii="Cambria" w:eastAsia="Times New Roman" w:hAnsi="Cambria"/>
          <w:sz w:val="19"/>
          <w:szCs w:val="24"/>
          <w:lang w:eastAsia="lv-LV"/>
        </w:rPr>
        <w:t>personu</w:t>
      </w:r>
      <w:r w:rsidR="00CB2671">
        <w:t xml:space="preserve"> </w:t>
      </w:r>
      <w:r w:rsidR="00CB2671" w:rsidRPr="00CB2671">
        <w:rPr>
          <w:rFonts w:ascii="Cambria" w:eastAsia="Times New Roman" w:hAnsi="Cambria"/>
          <w:sz w:val="19"/>
          <w:szCs w:val="24"/>
          <w:lang w:eastAsia="lv-LV"/>
        </w:rPr>
        <w:t>ar invaliditāti</w:t>
      </w:r>
      <w:r w:rsidR="00CB2671">
        <w:rPr>
          <w:rFonts w:ascii="Cambria" w:eastAsia="Times New Roman" w:hAnsi="Cambria"/>
          <w:sz w:val="19"/>
          <w:szCs w:val="24"/>
          <w:lang w:eastAsia="lv-LV"/>
        </w:rPr>
        <w:t xml:space="preserve"> </w:t>
      </w:r>
      <w:r w:rsidRPr="003E4504">
        <w:rPr>
          <w:rFonts w:ascii="Cambria" w:eastAsia="Times New Roman" w:hAnsi="Cambria"/>
          <w:sz w:val="19"/>
          <w:szCs w:val="24"/>
          <w:lang w:eastAsia="lv-LV"/>
        </w:rPr>
        <w:t>pārvadāšanu un pieskaitot peļņas daļu. Aprēķinātos zaudējumus reizina ar maršruta (reisa) daļu plānošanas reģiona administratīvajā teritorijā ((10. aile – 12. aile – 13. aile + 11. aile) x 5. aile).</w:t>
      </w:r>
    </w:p>
    <w:p w:rsidR="00B11881" w:rsidRPr="00892084" w:rsidRDefault="00CC2180" w:rsidP="00CC2180">
      <w:pPr>
        <w:spacing w:after="0" w:line="240" w:lineRule="auto"/>
      </w:pPr>
      <w:r w:rsidRPr="003E4504">
        <w:rPr>
          <w:rFonts w:ascii="Cambria" w:eastAsia="Times New Roman" w:hAnsi="Cambria"/>
          <w:sz w:val="19"/>
          <w:szCs w:val="24"/>
          <w:lang w:eastAsia="lv-LV"/>
        </w:rPr>
        <w:t>14. Rekvizītus "paraksts" un "datums" neaizpilda, ja informācija sagatavota elektroniski atbilstoši normatīvajiem aktiem par elektronisko dokumentu noformēšanu.</w:t>
      </w:r>
    </w:p>
    <w:sectPr w:rsidR="00B11881" w:rsidRPr="00892084" w:rsidSect="00EC0300">
      <w:headerReference w:type="default" r:id="rId7"/>
      <w:footerReference w:type="default" r:id="rId8"/>
      <w:footerReference w:type="first" r:id="rId9"/>
      <w:pgSz w:w="16838" w:h="11906" w:orient="landscape"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E6B" w:rsidRDefault="001A2E6B" w:rsidP="00574AB6">
      <w:pPr>
        <w:spacing w:after="0" w:line="240" w:lineRule="auto"/>
      </w:pPr>
      <w:r>
        <w:separator/>
      </w:r>
    </w:p>
  </w:endnote>
  <w:endnote w:type="continuationSeparator" w:id="0">
    <w:p w:rsidR="001A2E6B" w:rsidRDefault="001A2E6B" w:rsidP="00574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300" w:rsidRPr="005E0615" w:rsidRDefault="00EC0300" w:rsidP="00EC0300">
    <w:pPr>
      <w:pStyle w:val="Footer"/>
      <w:rPr>
        <w:rFonts w:ascii="Times New Roman" w:hAnsi="Times New Roman"/>
        <w:sz w:val="16"/>
        <w:szCs w:val="16"/>
      </w:rPr>
    </w:pPr>
    <w:r w:rsidRPr="005E0615">
      <w:rPr>
        <w:rFonts w:ascii="Times New Roman" w:hAnsi="Times New Roman"/>
        <w:sz w:val="16"/>
        <w:szCs w:val="16"/>
      </w:rPr>
      <w:t>N1366_5</w:t>
    </w:r>
    <w:r>
      <w:rPr>
        <w:rFonts w:ascii="Times New Roman" w:hAnsi="Times New Roman"/>
        <w:sz w:val="16"/>
        <w:szCs w:val="16"/>
      </w:rPr>
      <w:t>p5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300" w:rsidRPr="005E0615" w:rsidRDefault="00EC0300" w:rsidP="00EC0300">
    <w:pPr>
      <w:pStyle w:val="Footer"/>
      <w:rPr>
        <w:rFonts w:ascii="Times New Roman" w:hAnsi="Times New Roman"/>
        <w:sz w:val="16"/>
        <w:szCs w:val="16"/>
      </w:rPr>
    </w:pPr>
    <w:r w:rsidRPr="005E0615">
      <w:rPr>
        <w:rFonts w:ascii="Times New Roman" w:hAnsi="Times New Roman"/>
        <w:sz w:val="16"/>
        <w:szCs w:val="16"/>
      </w:rPr>
      <w:t>N1366_5</w:t>
    </w:r>
    <w:r>
      <w:rPr>
        <w:rFonts w:ascii="Times New Roman" w:hAnsi="Times New Roman"/>
        <w:sz w:val="16"/>
        <w:szCs w:val="16"/>
      </w:rPr>
      <w:t>p5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E6B" w:rsidRDefault="001A2E6B" w:rsidP="00574AB6">
      <w:pPr>
        <w:spacing w:after="0" w:line="240" w:lineRule="auto"/>
      </w:pPr>
      <w:r>
        <w:separator/>
      </w:r>
    </w:p>
  </w:footnote>
  <w:footnote w:type="continuationSeparator" w:id="0">
    <w:p w:rsidR="001A2E6B" w:rsidRDefault="001A2E6B" w:rsidP="00574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AB6" w:rsidRPr="00EC0300" w:rsidRDefault="002F29DE">
    <w:pPr>
      <w:pStyle w:val="Header"/>
      <w:jc w:val="center"/>
      <w:rPr>
        <w:rFonts w:ascii="Times New Roman" w:hAnsi="Times New Roman"/>
        <w:sz w:val="24"/>
      </w:rPr>
    </w:pPr>
    <w:r w:rsidRPr="00EC0300">
      <w:rPr>
        <w:rFonts w:ascii="Times New Roman" w:hAnsi="Times New Roman"/>
        <w:sz w:val="24"/>
      </w:rPr>
      <w:fldChar w:fldCharType="begin"/>
    </w:r>
    <w:r w:rsidR="00574AB6" w:rsidRPr="00EC0300">
      <w:rPr>
        <w:rFonts w:ascii="Times New Roman" w:hAnsi="Times New Roman"/>
        <w:sz w:val="24"/>
      </w:rPr>
      <w:instrText xml:space="preserve"> PAGE   \* MERGEFORMAT </w:instrText>
    </w:r>
    <w:r w:rsidRPr="00EC0300">
      <w:rPr>
        <w:rFonts w:ascii="Times New Roman" w:hAnsi="Times New Roman"/>
        <w:sz w:val="24"/>
      </w:rPr>
      <w:fldChar w:fldCharType="separate"/>
    </w:r>
    <w:r w:rsidR="00CB2671">
      <w:rPr>
        <w:rFonts w:ascii="Times New Roman" w:hAnsi="Times New Roman"/>
        <w:noProof/>
        <w:sz w:val="24"/>
      </w:rPr>
      <w:t>2</w:t>
    </w:r>
    <w:r w:rsidRPr="00EC0300">
      <w:rPr>
        <w:rFonts w:ascii="Times New Roman" w:hAnsi="Times New Roman"/>
        <w:noProof/>
        <w:sz w:val="24"/>
      </w:rPr>
      <w:fldChar w:fldCharType="end"/>
    </w:r>
  </w:p>
  <w:p w:rsidR="00574AB6" w:rsidRDefault="00574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likumi.lv/wwwraksti/2014/016/BILDES/KVADRATS.GIF" style="width:9.75pt;height:9.75pt;visibility:visible" o:bullet="t">
        <v:imagedata r:id="rId1" o:title="KVADRATS"/>
      </v:shape>
    </w:pict>
  </w:numPicBullet>
  <w:abstractNum w:abstractNumId="0" w15:restartNumberingAfterBreak="0">
    <w:nsid w:val="75E356D7"/>
    <w:multiLevelType w:val="hybridMultilevel"/>
    <w:tmpl w:val="5C48B0B2"/>
    <w:lvl w:ilvl="0" w:tplc="5442F2E8">
      <w:start w:val="1"/>
      <w:numFmt w:val="bullet"/>
      <w:lvlText w:val=""/>
      <w:lvlPicBulletId w:val="0"/>
      <w:lvlJc w:val="left"/>
      <w:pPr>
        <w:tabs>
          <w:tab w:val="num" w:pos="720"/>
        </w:tabs>
        <w:ind w:left="720" w:hanging="360"/>
      </w:pPr>
      <w:rPr>
        <w:rFonts w:ascii="Symbol" w:hAnsi="Symbol" w:hint="default"/>
      </w:rPr>
    </w:lvl>
    <w:lvl w:ilvl="1" w:tplc="5DC256A4" w:tentative="1">
      <w:start w:val="1"/>
      <w:numFmt w:val="bullet"/>
      <w:lvlText w:val=""/>
      <w:lvlJc w:val="left"/>
      <w:pPr>
        <w:tabs>
          <w:tab w:val="num" w:pos="1440"/>
        </w:tabs>
        <w:ind w:left="1440" w:hanging="360"/>
      </w:pPr>
      <w:rPr>
        <w:rFonts w:ascii="Symbol" w:hAnsi="Symbol" w:hint="default"/>
      </w:rPr>
    </w:lvl>
    <w:lvl w:ilvl="2" w:tplc="541C19EA" w:tentative="1">
      <w:start w:val="1"/>
      <w:numFmt w:val="bullet"/>
      <w:lvlText w:val=""/>
      <w:lvlJc w:val="left"/>
      <w:pPr>
        <w:tabs>
          <w:tab w:val="num" w:pos="2160"/>
        </w:tabs>
        <w:ind w:left="2160" w:hanging="360"/>
      </w:pPr>
      <w:rPr>
        <w:rFonts w:ascii="Symbol" w:hAnsi="Symbol" w:hint="default"/>
      </w:rPr>
    </w:lvl>
    <w:lvl w:ilvl="3" w:tplc="730ACFC4" w:tentative="1">
      <w:start w:val="1"/>
      <w:numFmt w:val="bullet"/>
      <w:lvlText w:val=""/>
      <w:lvlJc w:val="left"/>
      <w:pPr>
        <w:tabs>
          <w:tab w:val="num" w:pos="2880"/>
        </w:tabs>
        <w:ind w:left="2880" w:hanging="360"/>
      </w:pPr>
      <w:rPr>
        <w:rFonts w:ascii="Symbol" w:hAnsi="Symbol" w:hint="default"/>
      </w:rPr>
    </w:lvl>
    <w:lvl w:ilvl="4" w:tplc="0780079E" w:tentative="1">
      <w:start w:val="1"/>
      <w:numFmt w:val="bullet"/>
      <w:lvlText w:val=""/>
      <w:lvlJc w:val="left"/>
      <w:pPr>
        <w:tabs>
          <w:tab w:val="num" w:pos="3600"/>
        </w:tabs>
        <w:ind w:left="3600" w:hanging="360"/>
      </w:pPr>
      <w:rPr>
        <w:rFonts w:ascii="Symbol" w:hAnsi="Symbol" w:hint="default"/>
      </w:rPr>
    </w:lvl>
    <w:lvl w:ilvl="5" w:tplc="77D00B6C" w:tentative="1">
      <w:start w:val="1"/>
      <w:numFmt w:val="bullet"/>
      <w:lvlText w:val=""/>
      <w:lvlJc w:val="left"/>
      <w:pPr>
        <w:tabs>
          <w:tab w:val="num" w:pos="4320"/>
        </w:tabs>
        <w:ind w:left="4320" w:hanging="360"/>
      </w:pPr>
      <w:rPr>
        <w:rFonts w:ascii="Symbol" w:hAnsi="Symbol" w:hint="default"/>
      </w:rPr>
    </w:lvl>
    <w:lvl w:ilvl="6" w:tplc="6CC4F6B4" w:tentative="1">
      <w:start w:val="1"/>
      <w:numFmt w:val="bullet"/>
      <w:lvlText w:val=""/>
      <w:lvlJc w:val="left"/>
      <w:pPr>
        <w:tabs>
          <w:tab w:val="num" w:pos="5040"/>
        </w:tabs>
        <w:ind w:left="5040" w:hanging="360"/>
      </w:pPr>
      <w:rPr>
        <w:rFonts w:ascii="Symbol" w:hAnsi="Symbol" w:hint="default"/>
      </w:rPr>
    </w:lvl>
    <w:lvl w:ilvl="7" w:tplc="04360320" w:tentative="1">
      <w:start w:val="1"/>
      <w:numFmt w:val="bullet"/>
      <w:lvlText w:val=""/>
      <w:lvlJc w:val="left"/>
      <w:pPr>
        <w:tabs>
          <w:tab w:val="num" w:pos="5760"/>
        </w:tabs>
        <w:ind w:left="5760" w:hanging="360"/>
      </w:pPr>
      <w:rPr>
        <w:rFonts w:ascii="Symbol" w:hAnsi="Symbol" w:hint="default"/>
      </w:rPr>
    </w:lvl>
    <w:lvl w:ilvl="8" w:tplc="5574D65E"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4AB6"/>
    <w:rsid w:val="000203B0"/>
    <w:rsid w:val="00036D96"/>
    <w:rsid w:val="000A5121"/>
    <w:rsid w:val="001441DC"/>
    <w:rsid w:val="001A2E6B"/>
    <w:rsid w:val="002565F2"/>
    <w:rsid w:val="002F29DE"/>
    <w:rsid w:val="0033724E"/>
    <w:rsid w:val="003872FE"/>
    <w:rsid w:val="0039641C"/>
    <w:rsid w:val="003B6F10"/>
    <w:rsid w:val="003D1030"/>
    <w:rsid w:val="004046B3"/>
    <w:rsid w:val="0041541D"/>
    <w:rsid w:val="004175F8"/>
    <w:rsid w:val="00574AB6"/>
    <w:rsid w:val="00667DA1"/>
    <w:rsid w:val="006B2D42"/>
    <w:rsid w:val="006D0CF6"/>
    <w:rsid w:val="006E2098"/>
    <w:rsid w:val="006E219C"/>
    <w:rsid w:val="00861D16"/>
    <w:rsid w:val="008669BA"/>
    <w:rsid w:val="00892084"/>
    <w:rsid w:val="00921DAB"/>
    <w:rsid w:val="009F322B"/>
    <w:rsid w:val="00A75BD9"/>
    <w:rsid w:val="00B11881"/>
    <w:rsid w:val="00B66379"/>
    <w:rsid w:val="00BB184F"/>
    <w:rsid w:val="00C47645"/>
    <w:rsid w:val="00CB13FF"/>
    <w:rsid w:val="00CB2671"/>
    <w:rsid w:val="00CC2180"/>
    <w:rsid w:val="00D74350"/>
    <w:rsid w:val="00DD08D8"/>
    <w:rsid w:val="00E624C9"/>
    <w:rsid w:val="00EC0300"/>
    <w:rsid w:val="00F058A4"/>
    <w:rsid w:val="00F70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297D155E-4AB5-44B2-88EB-3DBB101FF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4AB6"/>
    <w:pPr>
      <w:spacing w:after="160" w:line="259" w:lineRule="auto"/>
    </w:pPr>
    <w:rPr>
      <w:sz w:val="22"/>
      <w:szCs w:val="22"/>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574AB6"/>
    <w:pPr>
      <w:spacing w:before="100" w:beforeAutospacing="1" w:after="100" w:afterAutospacing="1" w:line="240" w:lineRule="auto"/>
    </w:pPr>
    <w:rPr>
      <w:rFonts w:ascii="Times New Roman" w:eastAsia="Times New Roman" w:hAnsi="Times New Roman"/>
      <w:sz w:val="24"/>
      <w:szCs w:val="24"/>
      <w:lang w:eastAsia="lv-LV"/>
    </w:rPr>
  </w:style>
  <w:style w:type="table" w:styleId="TableGrid">
    <w:name w:val="Table Grid"/>
    <w:basedOn w:val="TableNormal"/>
    <w:uiPriority w:val="39"/>
    <w:rsid w:val="00574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4AB6"/>
    <w:pPr>
      <w:tabs>
        <w:tab w:val="center" w:pos="4153"/>
        <w:tab w:val="right" w:pos="8306"/>
      </w:tabs>
      <w:spacing w:after="0" w:line="240" w:lineRule="auto"/>
    </w:pPr>
  </w:style>
  <w:style w:type="character" w:customStyle="1" w:styleId="HeaderChar">
    <w:name w:val="Header Char"/>
    <w:basedOn w:val="DefaultParagraphFont"/>
    <w:link w:val="Header"/>
    <w:uiPriority w:val="99"/>
    <w:rsid w:val="00574AB6"/>
  </w:style>
  <w:style w:type="paragraph" w:styleId="Footer">
    <w:name w:val="footer"/>
    <w:basedOn w:val="Normal"/>
    <w:link w:val="FooterChar"/>
    <w:uiPriority w:val="99"/>
    <w:unhideWhenUsed/>
    <w:rsid w:val="00574AB6"/>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4AB6"/>
  </w:style>
  <w:style w:type="character" w:styleId="Hyperlink">
    <w:name w:val="Hyperlink"/>
    <w:semiHidden/>
    <w:unhideWhenUsed/>
    <w:rsid w:val="00E624C9"/>
    <w:rPr>
      <w:color w:val="0000FF"/>
      <w:u w:val="single"/>
    </w:rPr>
  </w:style>
  <w:style w:type="paragraph" w:styleId="EnvelopeReturn">
    <w:name w:val="envelope return"/>
    <w:basedOn w:val="Normal"/>
    <w:unhideWhenUsed/>
    <w:rsid w:val="00E624C9"/>
    <w:pPr>
      <w:keepLines/>
      <w:widowControl w:val="0"/>
      <w:suppressAutoHyphens/>
      <w:spacing w:before="600" w:after="0" w:line="240" w:lineRule="auto"/>
    </w:pPr>
    <w:rPr>
      <w:rFonts w:ascii="Times New Roman" w:eastAsia="Times New Roman" w:hAnsi="Times New Roman"/>
      <w:sz w:val="26"/>
      <w:szCs w:val="20"/>
      <w:lang w:val="en-AU" w:eastAsia="ar-SA"/>
    </w:rPr>
  </w:style>
  <w:style w:type="paragraph" w:customStyle="1" w:styleId="naisf">
    <w:name w:val="naisf"/>
    <w:basedOn w:val="Normal"/>
    <w:rsid w:val="00E624C9"/>
    <w:pPr>
      <w:spacing w:before="75" w:after="75" w:line="240" w:lineRule="auto"/>
      <w:ind w:firstLine="375"/>
      <w:jc w:val="both"/>
    </w:pPr>
    <w:rPr>
      <w:rFonts w:ascii="Times New Roman" w:eastAsia="Times New Roman" w:hAnsi="Times New Roman"/>
      <w:sz w:val="24"/>
      <w:szCs w:val="24"/>
      <w:lang w:eastAsia="lv-LV"/>
    </w:rPr>
  </w:style>
  <w:style w:type="paragraph" w:styleId="BalloonText">
    <w:name w:val="Balloon Text"/>
    <w:basedOn w:val="Normal"/>
    <w:link w:val="BalloonTextChar"/>
    <w:uiPriority w:val="99"/>
    <w:semiHidden/>
    <w:unhideWhenUsed/>
    <w:rsid w:val="00BB184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184F"/>
    <w:rPr>
      <w:rFonts w:ascii="Tahoma" w:hAnsi="Tahoma" w:cs="Tahoma"/>
      <w:sz w:val="16"/>
      <w:szCs w:val="16"/>
    </w:rPr>
  </w:style>
  <w:style w:type="paragraph" w:styleId="ListParagraph">
    <w:name w:val="List Paragraph"/>
    <w:basedOn w:val="Normal"/>
    <w:uiPriority w:val="34"/>
    <w:qFormat/>
    <w:rsid w:val="00892084"/>
    <w:pPr>
      <w:spacing w:after="0" w:line="360" w:lineRule="auto"/>
      <w:ind w:left="720"/>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065170">
      <w:bodyDiv w:val="1"/>
      <w:marLeft w:val="0"/>
      <w:marRight w:val="0"/>
      <w:marTop w:val="0"/>
      <w:marBottom w:val="0"/>
      <w:divBdr>
        <w:top w:val="none" w:sz="0" w:space="0" w:color="auto"/>
        <w:left w:val="none" w:sz="0" w:space="0" w:color="auto"/>
        <w:bottom w:val="none" w:sz="0" w:space="0" w:color="auto"/>
        <w:right w:val="none" w:sz="0" w:space="0" w:color="auto"/>
      </w:divBdr>
    </w:div>
    <w:div w:id="133394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575</Words>
  <Characters>3284</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Kārtība, kādā nosaka un kompensē ar sabiedriskā transporta pakalpojumu sniegšanu saistītos zaudējumus un izdevumus un nosaka sabiedriskā transporta pakalpojuma tarifu</vt:lpstr>
    </vt:vector>
  </TitlesOfParts>
  <Manager>Autotransporta direkcija</Manager>
  <Company>Satiksmes ministrija</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kādā nosaka un kompensē ar sabiedriskā transporta pakalpojumu sniegšanu saistītos zaudējumus un izdevumus un nosaka sabiedriskā transporta pakalpojuma tarifu</dc:title>
  <dc:subject>Pielikums Nr.5</dc:subject>
  <dc:creator>Kristīne Grīviņa</dc:creator>
  <cp:keywords/>
  <dc:description>kristine.grivina@atd.lv_x000d_
67686486</dc:description>
  <cp:lastModifiedBy>Zane Meldrāja</cp:lastModifiedBy>
  <cp:revision>9</cp:revision>
  <cp:lastPrinted>2015-08-10T09:37:00Z</cp:lastPrinted>
  <dcterms:created xsi:type="dcterms:W3CDTF">2015-08-10T09:37:00Z</dcterms:created>
  <dcterms:modified xsi:type="dcterms:W3CDTF">2021-02-24T10:06:00Z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