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351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2026. gada 16. jūnijā (prot. Nr. 33 39.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2021. gada 1. aprīļa noteikumos Nr. 199 "Valsts uzraudzībā esošās dzīvnieku infekcijas slimības vai epizootijas uzliesmojuma laikā radušos zaudējumu kompensācijas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Veterinārmedicīnas likuma</w:t>
      </w:r>
      <w:r>
        <w:br/>
      </w:r>
      <w:r w:rsidR="00000000" w:rsidRPr="00000000" w:rsidDel="00000000">
        <w:rPr>
          <w:rStyle w:val="paragraph"/>
          <w:i w:val="1"/>
          <w:rtl w:val="0"/>
        </w:rPr>
        <w:t xml:space="preserve">35. panta trešo daļu un 38. panta trešo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2021. gada 1. aprīļa noteikumos Nr. 199 "Valsts uzraudzībā esošās dzīvnieku infekcijas slimības vai epizootijas uzliesmojuma laikā radušos zaudējumu kompensācijas noteikumi" (Latvijas Vēstnesis, 2021, 66. nr.; 2023, 131. nr.; 2024, 232.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 Epizootijas, pēc kuru uzliesmojuma ir tiesības saņemt zaudējumu kompensāciju, ir Eiropas Komisijas 2018. gada 3. decembra Īstenošanas regulas (ES) 2018/1882 par dažu slimību profilakses un kontroles noteikumu piemērošanu attiecībā uz sarakstā norādīto slimību kategorijām un ar ko izveido sarakstu ar sugām un sugu grupām, kas rada sarakstā norādīto slimību ievērojamu izplatības risku (turpmāk – regula 2018/1882), pielikumā minētās A kategorijas slimības.";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 Valsts uzraudzībā esošās dzīvnieku infekcijas slimības (izņemot epizootijas), pēc kuru uzliesmojuma ir tiesības saņemt zaudējumu kompensāciju, ir tās, kuras atbilst vismaz vienam no šādiem nosacījumiem: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 regulas 2018/1882 pielikumā minētās B un C kategorijas slimības;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 Eiropas Parlamenta un Padomes 2001. gada 22. maija Regulas (EK) Nr. 999/2001, ar ko paredz noteikumus dažu transmisīvo sūkļveida encefalopātiju profilaksei, kontrolei un apkarošanai, 13. panta 4. punktā minētais transmisīvā sūkļveida encefalopātijas gadījums govīm, aitām, kazām un objektā turētiem briežu dzimtas dzīvniekiem;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 Eiropas Parlamenta un Padomes 2003. gada 17. novembra Regulas (EK) Nr. 2160/2003 par salmonellas un dažu citu pārtikā sastopamu zoonozes īpašu izraisītāju kontroli 5. pantā minēto ierosinātāju </w:t>
      </w:r>
      <w:r w:rsidR="00000000" w:rsidRPr="00000000" w:rsidDel="00000000">
        <w:rPr>
          <w:i w:val="1"/>
          <w:rtl w:val="0"/>
        </w:rPr>
        <w:t xml:space="preserve">Salmonella enteritidis</w:t>
      </w:r>
      <w:r w:rsidR="00000000" w:rsidRPr="00000000" w:rsidDel="00000000">
        <w:rPr>
          <w:rtl w:val="0"/>
        </w:rPr>
        <w:t xml:space="preserve"> vai </w:t>
      </w:r>
      <w:r w:rsidR="00000000" w:rsidRPr="00000000" w:rsidDel="00000000">
        <w:rPr>
          <w:i w:val="1"/>
          <w:rtl w:val="0"/>
        </w:rPr>
        <w:t xml:space="preserve">Salmonella typhimurium</w:t>
      </w:r>
      <w:r w:rsidR="00000000" w:rsidRPr="00000000" w:rsidDel="00000000">
        <w:rPr>
          <w:rtl w:val="0"/>
        </w:rPr>
        <w:t xml:space="preserve">, tostarp monofāziska </w:t>
      </w:r>
      <w:r w:rsidR="00000000" w:rsidRPr="00000000" w:rsidDel="00000000">
        <w:rPr>
          <w:i w:val="1"/>
          <w:rtl w:val="0"/>
        </w:rPr>
        <w:t xml:space="preserve">Salmonella typhimurium</w:t>
      </w:r>
      <w:r w:rsidR="00000000" w:rsidRPr="00000000" w:rsidDel="00000000">
        <w:rPr>
          <w:rtl w:val="0"/>
        </w:rPr>
        <w:t xml:space="preserve"> ar antigēna formulu 1,4,[5],12:i:-, infekcija šādos mājputnu ganāmpulkos: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3.3.1. pieaugušu dējējvistu (</w:t>
      </w:r>
      <w:r w:rsidR="00000000" w:rsidRPr="00000000" w:rsidDel="00000000">
        <w:rPr>
          <w:i w:val="1"/>
          <w:rtl w:val="0"/>
        </w:rPr>
        <w:t xml:space="preserve">Gallus gallus</w:t>
      </w:r>
      <w:r w:rsidR="00000000" w:rsidRPr="00000000" w:rsidDel="00000000">
        <w:rPr>
          <w:rtl w:val="0"/>
        </w:rPr>
        <w:t xml:space="preserve"> suga) saimēs;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3.3.2. broileru (</w:t>
      </w:r>
      <w:r w:rsidR="00000000" w:rsidRPr="00000000" w:rsidDel="00000000">
        <w:rPr>
          <w:i w:val="1"/>
          <w:rtl w:val="0"/>
        </w:rPr>
        <w:t xml:space="preserve">Gallus gallus</w:t>
      </w:r>
      <w:r w:rsidR="00000000" w:rsidRPr="00000000" w:rsidDel="00000000">
        <w:rPr>
          <w:rtl w:val="0"/>
        </w:rPr>
        <w:t xml:space="preserve"> suga) saimēs;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3.3.3. vaislas tītaru un gaļas tītaru saimēs;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 Komisijas 2010. gada 10. marta Regulas (ES) Nr. 200/2010, ar ko īsteno Eiropas Parlamenta un Padomes Regulu (EK) Nr. 2160/2003 attiecībā uz Savienības mērķi samazināt salmonellas serotipu izplatību pieaugušo </w:t>
      </w:r>
      <w:r w:rsidR="00000000" w:rsidRPr="00000000" w:rsidDel="00000000">
        <w:rPr>
          <w:i w:val="1"/>
          <w:rtl w:val="0"/>
        </w:rPr>
        <w:t xml:space="preserve">Gallus gallus</w:t>
      </w:r>
      <w:r w:rsidR="00000000" w:rsidRPr="00000000" w:rsidDel="00000000">
        <w:rPr>
          <w:rtl w:val="0"/>
        </w:rPr>
        <w:t xml:space="preserve"> vaislas saimēs, pielikuma 1. punktā minētā </w:t>
      </w:r>
      <w:r w:rsidR="00000000" w:rsidRPr="00000000" w:rsidDel="00000000">
        <w:rPr>
          <w:i w:val="1"/>
          <w:rtl w:val="0"/>
        </w:rPr>
        <w:t xml:space="preserve">Salmonella eneteritidis</w:t>
      </w:r>
      <w:r w:rsidR="00000000" w:rsidRPr="00000000" w:rsidDel="00000000">
        <w:rPr>
          <w:rtl w:val="0"/>
        </w:rPr>
        <w:t xml:space="preserve">, </w:t>
      </w:r>
      <w:r w:rsidR="00000000" w:rsidRPr="00000000" w:rsidDel="00000000">
        <w:rPr>
          <w:i w:val="1"/>
          <w:rtl w:val="0"/>
        </w:rPr>
        <w:t xml:space="preserve">Salmonella typhimurium</w:t>
      </w:r>
      <w:r w:rsidR="00000000" w:rsidRPr="00000000" w:rsidDel="00000000">
        <w:rPr>
          <w:rtl w:val="0"/>
        </w:rPr>
        <w:t xml:space="preserve">, tostarp monofāziska </w:t>
      </w:r>
      <w:r w:rsidR="00000000" w:rsidRPr="00000000" w:rsidDel="00000000">
        <w:rPr>
          <w:i w:val="1"/>
          <w:rtl w:val="0"/>
        </w:rPr>
        <w:t xml:space="preserve">Salmonella typhimurium</w:t>
      </w:r>
      <w:r w:rsidR="00000000" w:rsidRPr="00000000" w:rsidDel="00000000">
        <w:rPr>
          <w:rtl w:val="0"/>
        </w:rPr>
        <w:t xml:space="preserve"> ar antigēna formulu 1,4,[5],12:i:-, </w:t>
      </w:r>
      <w:r w:rsidR="00000000" w:rsidRPr="00000000" w:rsidDel="00000000">
        <w:rPr>
          <w:i w:val="1"/>
          <w:rtl w:val="0"/>
        </w:rPr>
        <w:t xml:space="preserve">Salmonella virchow</w:t>
      </w:r>
      <w:r w:rsidR="00000000" w:rsidRPr="00000000" w:rsidDel="00000000">
        <w:rPr>
          <w:rtl w:val="0"/>
        </w:rPr>
        <w:t xml:space="preserve">, </w:t>
      </w:r>
      <w:r w:rsidR="00000000" w:rsidRPr="00000000" w:rsidDel="00000000">
        <w:rPr>
          <w:i w:val="1"/>
          <w:rtl w:val="0"/>
        </w:rPr>
        <w:t xml:space="preserve">Salmonella infantis </w:t>
      </w:r>
      <w:r w:rsidR="00000000" w:rsidRPr="00000000" w:rsidDel="00000000">
        <w:rPr>
          <w:rtl w:val="0"/>
        </w:rPr>
        <w:t xml:space="preserve">un </w:t>
      </w:r>
      <w:r w:rsidR="00000000" w:rsidRPr="00000000" w:rsidDel="00000000">
        <w:rPr>
          <w:i w:val="1"/>
          <w:rtl w:val="0"/>
        </w:rPr>
        <w:t xml:space="preserve">Salmonella hadar</w:t>
      </w:r>
      <w:r w:rsidR="00000000" w:rsidRPr="00000000" w:rsidDel="00000000">
        <w:rPr>
          <w:rtl w:val="0"/>
        </w:rPr>
        <w:t xml:space="preserve"> infekcija pieaugušu mājputnu (</w:t>
      </w:r>
      <w:r w:rsidR="00000000" w:rsidRPr="00000000" w:rsidDel="00000000">
        <w:rPr>
          <w:i w:val="1"/>
          <w:rtl w:val="0"/>
        </w:rPr>
        <w:t xml:space="preserve">Gallus gallus</w:t>
      </w:r>
      <w:r w:rsidR="00000000" w:rsidRPr="00000000" w:rsidDel="00000000">
        <w:rPr>
          <w:rtl w:val="0"/>
        </w:rPr>
        <w:t xml:space="preserve"> suga) vaislas saimēm, kurās ir vismaz 250 putnu;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 Eiropas Parlamenta un Padomes 2016. gada 9. marta Regulas (ES) 2016/429 par pārnēsājamām dzīvnieku slimībām un ar ko groza un atceļ konkrētus aktus dzīvnieku veselības jomā ("Dzīvnieku veselības tiesību akts"), 6. un 43. pantā noteiktajiem kritērijiem par jaunradušos dzīvnieku infekcijas slimību;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 infekcijas slimības, kuru uzraudzības, kontroles un apkarošanas prasības un kārtība ir noteikta attiecīgās dzīvnieku infekcijas slimību uzraudzības, kontroles un apkarošanas prasības un kārtību regulējošajos normatīvajos aktos.";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 Zaudējumu kompensācijas apmēru par dzīvnieku aprēķina saskaņā ar šo noteikumu 1. pielikumā minētajiem nosacījumiem un aprēķina formulām. Zemkopības ministrija: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 reizi gadā līdz kārtējā gada 1. jūlijam ar ministra rīkojumu apstiprina attiecīgās dzīvnieku sugas gaļas (kautķermeņa) un pārtikas olu (vistu) vidējo tirgus cenu, kā arī lauksaimniecības dzīvnieku, produkcijas un mājputnu cenu indeksus, kas piemērojami no kārtējā gada 1. jūlija līdz nākamā gada 30. jūnijam. Minētos rādītājus nosaka, pamatojoties uz oficiālās statistikas iestādēs pieejamiem datiem par iepriekšējo kalendāra gadu;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 pēc konstatētā dzīvnieku slimības uzliesmojuma, bet ne vēlāk kā 10 darbdienu laikā pēc šo noteikumu 16. vai 16.</w:t>
      </w:r>
      <w:r w:rsidR="00000000" w:rsidRPr="00000000" w:rsidDel="00000000">
        <w:rPr>
          <w:vertAlign w:val="superscript"/>
          <w:rtl w:val="0"/>
        </w:rPr>
        <w:t xml:space="preserve">1</w:t>
      </w:r>
      <w:r w:rsidR="00000000" w:rsidRPr="00000000" w:rsidDel="00000000">
        <w:rPr>
          <w:rtl w:val="0"/>
        </w:rPr>
        <w:t xml:space="preserve"> punktā minētā iesnieguma saņemšanas Lauku atbalsta dienestā ar ministra rīkojumu apstiprina attiecīgās dzīvnieku sugas un kategorijas tirgus vērtību, piemērojot šo noteikumu 1. pielikumā minētās aprēķina formulas un šo noteikumu 4.1. apakšpunktā minētos rādītājus;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 šo noteikumu 4.1. un 4.2. apakšpunktā minētos ministra rīkojumus publicē savā tīmekļvietnē divu darbdienu laikā pēc to izdošanas.";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 Zaudējumu kompensācijas apmēru par iznīcināto dzīvnieku izcelsmes produktu aprēķina saskaņā ar šo noteikumu 3. pielikumā minētajiem nosacījumiem un aprēķina formulām.";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 Zaudējumu kompensācijas apmēru par iznīcināto reproduktīvo produktu aprēķina saskaņā ar šo noteikumu 4. pielikumā minētajiem nosacījumiem un aprēķina formulām.";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svītrot 7.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 Zaudējumu kompensācijas apmēru par iznīcināto dzīvnieku barību aprēķina saskaņā ar šo noteikumu 5. pielikumā minētajiem nosacījumiem un aprēķina formulām.";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 Zaudējumu kompensācijas apmēru par iznīcināto inventāru, ko nav iespējams dezinficēt, aprēķina saskaņā ar šo noteikumu 6. pielikumā minētajiem nosacījumiem un aprēķina formulām.";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10.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 Zaudējumu kompensācijas apmēru par noslēguma dezinfekciju aprēķina saskaņā ar šo noteikumu 7. pielikumā minētajiem nosacījumiem un aprēķina formulām.";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svītrot 10.</w:t>
      </w:r>
      <w:r w:rsidR="00000000" w:rsidRPr="00000000" w:rsidDel="00000000">
        <w:rPr>
          <w:vertAlign w:val="superscript"/>
          <w:rtl w:val="0"/>
        </w:rPr>
        <w:t xml:space="preserve">1</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svītrot 10.</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izteikt 11.1.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"11.1. nokautu vai nogalinātu dzīvnieku – saskaņā ar šo noteikumu 1. pielikumā minētajiem nosacījumiem un aprēķina formulām;";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izteikt 11.2.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"11.2. iznīcinātu dzīvnieku izcelsmes produktu – saskaņā ar šo noteikumu 3. pielikumā minētajiem nosacījumiem un aprēķina formulām;";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izteikt 11.3.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 iznīcinātu reproduktīvo produktu – saskaņā ar šo noteikumu 4. pielikumā minētajiem nosacījumiem un aprēķina formulām.";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izteikt 12.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 Šo noteikumu 3. punktā minēto infekcijas slimību (izņemot transmisīvo sūkļveida encefalopātiju, Amerikas peru puvi, putnu salmonelozi un putnu tuberkulozi) radīto zaudējumu kompensāciju var saņemt par: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12.1. nokautu vai nogalinātu dzīvnieku – saskaņā ar šo noteikumu 1. pielikumā minētajiem nosacījumiem un aprēķina formulām;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12.2. noslēguma dezinfekciju, ja ganāmpulks vai epidemioloģiskā vienība ir pilnībā likvidēta (dzīvnieku depopulācija), – saskaņā ar šo noteikumu 7. pielikumā minētajiem nosacījumiem un aprēķina formulām.";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izteikt 13.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 Putnu salmonelozes un putnu tuberkulozes radīto zaudējumu kompensāciju var saņemt par: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13.1. iznīcinātu dzīvnieku – saskaņā ar šo noteikumu 1. pielikumā minētajiem nosacījumiem un aprēķina formulām;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13.2. iznīcinātām pārtikas olām – saskaņā ar šo noteikumu 3. pielikumā minētajiem nosacījumiem un aprēķina formulām;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13.3. iznīcinātām inkubējamām olām – saskaņā ar šo noteikumu 4. pielikumā minētajiem nosacījumiem un aprēķina formulām;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13.4. noslēguma dezinfekciju, ja saime ir pilnībā likvidēta (dzīvnieku depopulācija), – saskaņā ar šo noteikumu 7. pielikumā minētajiem nosacījumiem un aprēķina formulām.";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izteikt 14.1.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"14.1. iznīcinātu bišu saimi – saskaņā ar šo noteikumu 1. pielikumā minētajiem nosacījumiem un aprēķina formulām;";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izteikt 14.2.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"14.2. iznīcinātu stropu, ko nav iespējams dezinficēt, – saskaņā ar šo noteikumu 6. pielikumā minētajiem nosacījumiem un aprēķina formulām;";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papildināt ar 14.3.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"14.3. bišu stropa noslēguma dezinfekciju, ja bišu saime ir pilnībā likvidēta (dzīvnieku depopulācija), – saskaņā ar šo noteikumu 7. pielikumā minētajiem nosacījumiem un aprēķina formulām.";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svītrot 15.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izteikt 16.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 Persona 30 dienu laikā pēc noslēguma dezinfekcijas pabeigšanas un atbilstošu dezinfekcijas kvalitātes un efektivitātes laboratorisko izmeklējumu rezultātu saņemšanas iesniedz Lauku atbalsta dienestā iesniegumu par zaudējumu kompensāciju.";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papildināt ar 16.</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Ja noslēguma dezinfekciju neveic vai zaudējumu kompensāciju par noslēguma dezinfekciju nepieprasa, persona iesniegumu par zaudējumu kompensāciju iesniedz Lauku atbalsta dienestā 100 dienu laikā pēc sākotnējās dezinfekcijas pabeigšanas.";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izteikt 18.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 Pārtikas uzņēmums norēķinās ar konkrēto fizisko personu un piesakās zaudējumu kompensācijai, ja pēc dzīvnieku infekcijas slimības uzliesmojuma Pārtikas un veterinārais dienests ir izņēmis fiziskās personas privātajam patēriņam paredzētus dzīvnieku izcelsmes pārtikas produktus.";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svītrot 20.3.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izteikt 20.8.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"20.8. par noslēguma dezinfekciju, ja to īsteno dzīvnieka īpašnieks, – grāmatvedības dokumenti, kas apliecina šo noteikumu 7. pielikumā minētās attiecināmās izmaksas;";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izteikt 27.1.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"27.1. summu, kas no pārtikas uzņēmuma saņemta par nokauto dzīvnieku;";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izteikt 27.</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Lauku atbalsta dienests atsaka piešķirt zaudējumu kompensāciju, ja atteikums pamatots ar šo noteikumu 24.</w:t>
      </w:r>
      <w:r w:rsidR="00000000" w:rsidRPr="00000000" w:rsidDel="00000000">
        <w:rPr>
          <w:vertAlign w:val="superscript"/>
          <w:rtl w:val="0"/>
        </w:rPr>
        <w:t xml:space="preserve">1</w:t>
      </w:r>
      <w:r w:rsidR="00000000" w:rsidRPr="00000000" w:rsidDel="00000000">
        <w:rPr>
          <w:rtl w:val="0"/>
        </w:rPr>
        <w:t xml:space="preserve"> punktā minēto atzinumu vai zaudējumu kompensācija pieprasīta par tiem dzīvniekiem, kuru piederību pie konkrētas dzīvnieku kategorijas grupas attiecīgā dzīvnieka īpašnieks nevar pamatot ar grāmatvedības dokumentiem vai dzīvnieka īpašnieka elektroniski vai papīra formā uzturētiem pierakstiem.";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izteikt VII nodaļas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"VII. Noslēguma jautājumi";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papildināt ar 30.</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Šo noteikumu 4.1. apakšpunktā minētās tirgus cenas un cenu indeksus, kas piemērojami zaudējumu kompensācijas apmēra aprēķinam no 2026. gada 1. jūlija līdz 2027. gada 30. jūnijam, zemkopības ministrs apstiprina līdz 2026. gada 15. jūlijam, pamatojoties uz oficiālās statistikas iestādēs pieejamiem datiem par 2025. gadu.";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svītrot 2.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papildināt ar 3. pielikumu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papildināt ar 4. pielikumu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papildināt ar 5. pielikumu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papildināt ar 6. pielikumu (</w:t>
      </w:r>
      <w:r w:rsidR="00000000" w:rsidRPr="00000000" w:rsidDel="00000000">
        <w:rPr>
          <w:rtl w:val="0"/>
        </w:rPr>
        <w:t xml:space="preserve">5.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papildināt ar 7. pielikumu (</w:t>
      </w:r>
      <w:r w:rsidR="00000000" w:rsidRPr="00000000" w:rsidDel="00000000">
        <w:rPr>
          <w:rtl w:val="0"/>
        </w:rPr>
        <w:t xml:space="preserve">6.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2026. gada 1. jūlijā.</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Kulbergs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U. Augulis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25-TA-435</w:t>
    </w:r>
    <w:r>
      <w:br/>
    </w:r>
    <w:r w:rsidR="00000000" w:rsidRPr="00000000" w:rsidDel="00000000">
      <w:rPr>
        <w:rtl w:val="0"/>
      </w:rPr>
      <w:t xml:space="preserve">Izdrukāts 29.07.2026. 22.10 - 1.0.VK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25-TA-435</w:t>
    </w:r>
    <w:r>
      <w:br/>
    </w:r>
    <w:r w:rsidR="00000000" w:rsidRPr="00000000" w:rsidDel="00000000">
      <w:rPr>
        <w:rtl w:val="0"/>
      </w:rPr>
      <w:t xml:space="preserve">Izdrukāts 29.07.2026. 22.10 - 1.0.VK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noteikumu_(grozījumu)_projekts_25-TA-435.docx</dc:title>
</cp:coreProperties>
</file>

<file path=docProps/custom.xml><?xml version="1.0" encoding="utf-8"?>
<Properties xmlns="http://schemas.openxmlformats.org/officeDocument/2006/custom-properties" xmlns:vt="http://schemas.openxmlformats.org/officeDocument/2006/docPropsVTypes"/>
</file>