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16.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351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1.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Zaudējumu kompensācijas apmēra aprēķināšanas nosacījumi par iznīcināto dzīvnieku izcelsmes produktu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Zaudējumu kompensācijas apmēru par iznīcināto dzīvnieku izcelsmes produktu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Z</w:t>
      </w:r>
      <w:r w:rsidR="00000000" w:rsidRPr="00000000" w:rsidDel="00000000">
        <w:rPr>
          <w:b w:val="1"/>
          <w:vertAlign w:val="subscript"/>
          <w:rtl w:val="0"/>
        </w:rPr>
        <w:t xml:space="preserve">prod</w:t>
      </w:r>
      <w:r w:rsidR="00000000" w:rsidRPr="00000000" w:rsidDel="00000000">
        <w:rPr>
          <w:b w:val="1"/>
          <w:vertAlign w:val="subscript"/>
          <w:rtl w:val="0"/>
        </w:rPr>
        <w:t xml:space="preserve"> </w:t>
      </w:r>
      <w:r w:rsidR="00000000" w:rsidRPr="00000000" w:rsidDel="00000000">
        <w:rPr>
          <w:b w:val="1"/>
          <w:rtl w:val="0"/>
        </w:rPr>
        <w:t xml:space="preserve">= T</w:t>
      </w:r>
      <w:r w:rsidR="00000000" w:rsidRPr="00000000" w:rsidDel="00000000">
        <w:rPr>
          <w:b w:val="1"/>
          <w:vertAlign w:val="subscript"/>
          <w:rtl w:val="0"/>
        </w:rPr>
        <w:t xml:space="preserve">prod</w:t>
      </w:r>
      <w:r w:rsidR="00000000" w:rsidRPr="00000000" w:rsidDel="00000000">
        <w:rPr>
          <w:b w:val="1"/>
          <w:rtl w:val="0"/>
        </w:rPr>
        <w:t xml:space="preserve"> ∗ KK</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prod</w:t>
      </w:r>
      <w:r w:rsidR="00000000" w:rsidRPr="00000000" w:rsidDel="00000000">
        <w:rPr>
          <w:rtl w:val="0"/>
        </w:rPr>
        <w:t xml:space="preserve"> – zaudējumu kompensācija;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prod</w:t>
      </w:r>
      <w:r w:rsidR="00000000" w:rsidRPr="00000000" w:rsidDel="00000000">
        <w:rPr>
          <w:rtl w:val="0"/>
        </w:rPr>
        <w:t xml:space="preserve"> – iznīcinātā dzīvnieku izcelsmes produkta vērtība;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KK – kompensācijas koeficients (0,8).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Dzīvnieku izcelsmes produkta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prod</w:t>
      </w:r>
      <w:r w:rsidR="00000000" w:rsidRPr="00000000" w:rsidDel="00000000">
        <w:rPr>
          <w:b w:val="1"/>
          <w:vertAlign w:val="subscript"/>
          <w:rtl w:val="0"/>
        </w:rPr>
        <w:t xml:space="preserve"> </w:t>
      </w:r>
      <w:r w:rsidR="00000000" w:rsidRPr="00000000" w:rsidDel="00000000">
        <w:rPr>
          <w:b w:val="1"/>
          <w:rtl w:val="0"/>
        </w:rPr>
        <w:t xml:space="preserve">= n ∗ P</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prod</w:t>
      </w:r>
      <w:r w:rsidR="00000000" w:rsidRPr="00000000" w:rsidDel="00000000">
        <w:rPr>
          <w:rtl w:val="0"/>
        </w:rPr>
        <w:t xml:space="preserve"> – dzīvnieku izcelsmes produkta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dzīvnieku izcelsmes produkta svars (kg) vai skaits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dzīvnieku izcelsmes produkta cena, </w:t>
      </w:r>
      <w:r w:rsidR="00000000" w:rsidRPr="00000000" w:rsidDel="00000000">
        <w:rPr>
          <w:i w:val="1"/>
          <w:rtl w:val="0"/>
        </w:rPr>
        <w:t xml:space="preserve">euro</w:t>
      </w:r>
      <w:r w:rsidR="00000000" w:rsidRPr="00000000" w:rsidDel="00000000">
        <w:rPr>
          <w:rtl w:val="0"/>
        </w:rPr>
        <w:t xml:space="preserve">/kg vai </w:t>
      </w:r>
      <w:r w:rsidR="00000000" w:rsidRPr="00000000" w:rsidDel="00000000">
        <w:rPr>
          <w:i w:val="1"/>
          <w:rtl w:val="0"/>
        </w:rPr>
        <w:t xml:space="preserve">euro</w:t>
      </w:r>
      <w:r w:rsidR="00000000" w:rsidRPr="00000000" w:rsidDel="00000000">
        <w:rPr>
          <w:rtl w:val="0"/>
        </w:rPr>
        <w:t xml:space="preserve">/gab. (no 1.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Dzīvnieku izcelsmes produkta cena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00"/>
        <w:gridCol w:w="4474"/>
        <w:gridCol w:w="4315"/>
        <w:tblGridChange w:id="0">
          <w:tblGrid>
            <w:gridCol w:w="400"/>
            <w:gridCol w:w="4474"/>
            <w:gridCol w:w="431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izcelsmes produktu veids un atrašanās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izcelsmes produkta cena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izcelsmes produkti, kas tiek izņemti no pārtikas aprites pārtikas uzņēmumā un iznīcināti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grāmatvedības attaisnojuma dokumentā norādītajai cenai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izcelsmes produkti, kas tiek izņemti no pārtikas aprites dzīvnieku novietnē un iznīcināti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Atbilstoši grāmatvedības attaisnojuma dokumentā norādītajai cenai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Atbilstoši vidējai iepirkuma cenai Latvijā iepriekšējā kalendāra gadā</w:t>
            </w:r>
            <w:r w:rsidR="00000000" w:rsidRPr="00000000" w:rsidDel="00000000">
              <w:rPr>
                <w:vertAlign w:val="superscript"/>
                <w:rtl w:val="0"/>
              </w:rPr>
              <w:t xml:space="preserve">1</w:t>
            </w:r>
            <w:r w:rsidR="00000000" w:rsidRPr="00000000" w:rsidDel="00000000">
              <w:rPr>
                <w:rtl w:val="0"/>
              </w:rPr>
              <w:t xml:space="preserve"> (saskaņā ar oficiālās statistikas iestāžu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govs svaigpienam;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kazas svaigpienam;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vilnai;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vistu olām;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pīļu, zosu, tītaru un citu mājputnu olām (izņemot strausu un paipalu olas) – atbilstoši vidējai iepirkuma cenai vistu olām iepriekšējā kalendāra gadā (saskaņā ar oficiālās statistikas iestāžu datiem)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Atbilstoši šo noteikumu 1. pielikuma 10. punktā norādītajam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strausu olām;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paipalu olām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Vidējo tirgus cenu nosaka atbilstoši vidējai iepirkuma cenai iepriekšējā kalendāra gadā saskaņā ar oficiālās statistikas iestāžu datiem. Zemkopības ministrija 30 dienu laikā pēc dzīvnieku infekcijas slimības uzliesmojuma ar ministra rīkojumu apstiprina tirgus cenas, kas piemērojamas zaudējumu kompensācijas aprēķinam no kārtējā gada 1. jūlija līdz nākamā gada 30. jūnijam, un divu darbdienu laikā publicē tās Zemkopības ministrijas tīmekļvietnē."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noteikumu_(grozījumu)_projekts_p2_25-TA-435.docx</dc:title>
</cp:coreProperties>
</file>

<file path=docProps/custom.xml><?xml version="1.0" encoding="utf-8"?>
<Properties xmlns="http://schemas.openxmlformats.org/officeDocument/2006/custom-properties" xmlns:vt="http://schemas.openxmlformats.org/officeDocument/2006/docPropsVTypes"/>
</file>