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16.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351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1.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Zaudējumu kompensācijas apmēra aprēķināšanas nosacījumi par noslēguma dezinfekciju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Dzīvnieku novietnes noslēguma dezinfekciju, sākot no visu dzīvnieku līķu savākšanas un transportēšanas beigu datuma, īsteno 90 dienās, ja Pārtikas un veterinārais dienests nepagarina noslēguma dezinfekcijas pasākumu termiņu nepārvaramas varas, ārkārtējas situācijas vai tādu dabas apstākļu (apkārtējās vides, meteoroloģisko apstākļu) dēļ, kuri ietekmē noslēguma dezinfekcijas pasākumu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Zaudējumu kompensācijas apmēru par noslēguma dezinfekciju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Z</w:t>
      </w:r>
      <w:r w:rsidR="00000000" w:rsidRPr="00000000" w:rsidDel="00000000">
        <w:rPr>
          <w:b w:val="1"/>
          <w:vertAlign w:val="subscript"/>
          <w:rtl w:val="0"/>
        </w:rPr>
        <w:t xml:space="preserve">dez</w:t>
      </w:r>
      <w:r w:rsidR="00000000" w:rsidRPr="00000000" w:rsidDel="00000000">
        <w:rPr>
          <w:b w:val="1"/>
          <w:rtl w:val="0"/>
        </w:rPr>
        <w:t xml:space="preserve"> = D ∗ KK</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dez</w:t>
      </w:r>
      <w:r w:rsidR="00000000" w:rsidRPr="00000000" w:rsidDel="00000000">
        <w:rPr>
          <w:rtl w:val="0"/>
        </w:rPr>
        <w:t xml:space="preserve"> – zaudējumu 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kopējās dezinfekcijas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Kopējās dezinfekcijas izmaksas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D = S ∗ P</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kopējas dezinfekcijas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dzīvnieku novietnes grīdas vai akvakultūras audzētavas baseina platība, m</w:t>
      </w:r>
      <w:r w:rsidR="00000000" w:rsidRPr="00000000" w:rsidDel="00000000">
        <w:rPr>
          <w:vertAlign w:val="superscript"/>
          <w:rtl w:val="0"/>
        </w:rPr>
        <w:t xml:space="preserve">2</w:t>
      </w:r>
      <w:r w:rsidR="00000000" w:rsidRPr="00000000" w:rsidDel="00000000">
        <w:rPr>
          <w:rtl w:val="0"/>
        </w:rPr>
        <w:t xml:space="preserve">, vai viens bišu strops;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dezinfekcijas izmaksas uz 1 m</w:t>
      </w:r>
      <w:r w:rsidR="00000000" w:rsidRPr="00000000" w:rsidDel="00000000">
        <w:rPr>
          <w:vertAlign w:val="superscript"/>
          <w:rtl w:val="0"/>
        </w:rPr>
        <w:t xml:space="preserve">2</w:t>
      </w:r>
      <w:r w:rsidR="00000000" w:rsidRPr="00000000" w:rsidDel="00000000">
        <w:rPr>
          <w:rtl w:val="0"/>
        </w:rPr>
        <w:t xml:space="preserve"> (no 1. tabulas).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Dezinfekcijas izmaksas uz 1 m</w:t>
      </w:r>
      <w:r w:rsidR="00000000" w:rsidRPr="00000000" w:rsidDel="00000000">
        <w:rPr>
          <w:b w:val="1"/>
          <w:vertAlign w:val="superscript"/>
          <w:rtl w:val="0"/>
        </w:rPr>
        <w:t xml:space="preserve">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9"/>
        <w:gridCol w:w="2025"/>
        <w:gridCol w:w="5280"/>
        <w:gridCol w:w="1296"/>
        <w:tblGridChange w:id="0">
          <w:tblGrid>
            <w:gridCol w:w="439"/>
            <w:gridCol w:w="2025"/>
            <w:gridCol w:w="5280"/>
            <w:gridCol w:w="129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Noslēguma dezinfekcijai attiecināmās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Dokuments, kas apliecina noslēguma dezinfekcijas kompensējamās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Dezinfekcijas izmaksas </w:t>
            </w:r>
            <w:r w:rsidR="00000000" w:rsidRPr="00000000" w:rsidDel="00000000">
              <w:rPr>
                <w:i w:val="1"/>
                <w:rtl w:val="0"/>
              </w:rPr>
              <w:t xml:space="preserve">euro </w:t>
            </w:r>
            <w:r w:rsidR="00000000" w:rsidRPr="00000000" w:rsidDel="00000000">
              <w:rPr>
                <w:rtl w:val="0"/>
              </w:rPr>
              <w:t xml:space="preserve">uz 1 m</w:t>
            </w:r>
            <w:r w:rsidR="00000000" w:rsidRPr="00000000" w:rsidDel="00000000">
              <w:rPr>
                <w:vertAlign w:val="superscript"/>
                <w:rtl w:val="0"/>
              </w:rPr>
              <w:t xml:space="preserve">2</w:t>
            </w:r>
            <w:r w:rsidR="00000000" w:rsidRPr="00000000" w:rsidDel="00000000">
              <w:rPr>
                <w:rtl w:val="0"/>
              </w:rPr>
              <w:t xml:space="preserve"> dzīvnieku novietnes grīdas vai akvakultūras audzētavas baseina platības vai vienam bišu stropam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Tīrīšanas, mazgāšanas un dezinfekcijas līdzekļi, kas nepieciešami tīrīšanas, mazgāšanas un dezinfekcijas darbībām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norādītajai cenai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4,30 </w:t>
            </w:r>
            <w:r w:rsidR="00000000" w:rsidRPr="00000000" w:rsidDel="00000000">
              <w:rPr>
                <w:i w:val="1"/>
                <w:rtl w:val="0"/>
              </w:rPr>
              <w:t xml:space="preserve">euro</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Personālam izmaksātā darba samaksa par attiecīgo laikposmu, kas saistīta tikai ar tīrīšanas, mazgāšanas un dezinfekcijas darbībām, izņemot tās izmaksas, kas nav saistītas ar tīrīšanas, mazgāšanas un dezinfekcijas darbībām, piemēram, personāla iesaistīšana novietnes stacionārās infrastruktūras, iekārtu, aprīkojuma un materiālu demontāžā, noņemšanā vai iznīcināšanā, kā arī citas izmaksas, kas saistītas personālu, piemēram, ēdināšana, ceļa izmaksas, personālam dodoties uz darbu un no tā, izmitināšana, dienas nauda, apmācība, vakcinācija, nodokļi un citas šāda veida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norādītajai informācijai par darba laika uzskaiti, darba samaksas aprēķinu un darba algas izmaksu</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Materiāli, kas nepieciešami tīrīšanas, mazgāšanas un dezinfekcijas darbībām un iegādāti infekcijas slimības uzliesmojuma un apkarošanas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norādītajai cenai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Tīrīšanas, mazgāšanas un dezinfekcijas darbībām patērētie energoresursi (elektrība, degviela vai gāze)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norādītajam patērētajam daudzumam un cenai (neiekļauj tīrīšanas, mazgāšanas un dezinfekcijas darbībām patērēto ūdeni)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Tāda aprīkojuma (iekārtas) noma vai iegāde (tostarp, ja nepieciešams, rezerves daļu iegāde jau esošai iekārtai), kas nepieciešams tīrīšanas, mazgāšanas un dezinfekcijas darbībām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norādītai cenai, bet izmaksu summa nepārsniedz 10 procentus no kopējā noslēguma dezinfekcijai aprēķinātā attiecināmo izmaksu apmēra kopsummas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Insektu un grauzēju apkarošanas līdzekļi, kas nepieciešami konkrētas infekcijas slimības pārnēsātājsugas (vektoru) apkarošanas darbībām, ja ir konstatētas šīs pārnēsātājsugas (vektori)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dokumentos norādītajai cenai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Līgumā minētā summa, ja noslēguma dezinfekciju īsteno Veselības inspekcijas dezinfekcijas, dezinsekcijas un deratizācijas pakalpojumu sniegšanas komersantu sarakstā minēts pakalpojuma sniedzējs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līgumā un grāmatvedības dokumentos norādītajai cenai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4,30 </w:t>
            </w:r>
            <w:r w:rsidR="00000000" w:rsidRPr="00000000" w:rsidDel="00000000">
              <w:rPr>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noteikumu_(grozījumu)_projekts_p6_25-TA-435.docx</dc:title>
</cp:coreProperties>
</file>

<file path=docProps/custom.xml><?xml version="1.0" encoding="utf-8"?>
<Properties xmlns="http://schemas.openxmlformats.org/officeDocument/2006/custom-properties" xmlns:vt="http://schemas.openxmlformats.org/officeDocument/2006/docPropsVTypes"/>
</file>