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noteikti valsts nozīmes pasākumi Aglonas svētvietā, kā arī nodrošināta to norise un finansēšana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starptautiskas nozīmes svētvietu Aglonā</w:t>
      </w:r>
      <w:r w:rsidR="00000000" w:rsidRPr="00000000" w:rsidDel="00000000">
        <w:rPr>
          <w:rStyle w:val="paragraph"/>
          <w:i w:val="1"/>
          <w:rtl w:val="0"/>
        </w:rPr>
        <w:t xml:space="preserve">" 7.panta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pasākumi starptautiskas nozīmes svētvietā Aglonā (turpmāk – svētvieta) tiek noteikti par valsts nozīmes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valsts nozīmes pasākumu norise svētvietā;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piešķirti valsts budžeta līdzekļi valsts nozīmes pasākumu organizēšanai svētvietā un ar valsts nozīmes pasākumiem saistītu svētvietas uzturēšanas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Katoļu baznīcas Latvijā (turpmāk – baznīca) vadība katru gadu līdz 1.martam iesniedz Tieslietu ministrijā to svētvietā paredzēto pasākumu plānu nākamajam gadam, kuri varētu būt valsts nozīmes pasākumi, kā arī ar valsts nozīmes pasākumiem saistītu svētvietas uzturēšanas izdevumu detalizētu aprēķinu.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Baznīcas vadība par katru pasākumu, kas iekļauts svētvietā paredzēto pasākumu plānā, sniedz detalizētu ar attiecīgā pasākuma nodrošināšanu saistītu darbību izklāstu, kā arī norāda nepieciešamo valsts budžeta līdzekļu apmēru katras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izstrādātu valsts nozīmes pasākumu nodrošināšanas un drošības plāna (turpmāk – drošības plāns) projektu un izvērtētu baznīcas iesniegto ar valsts nozīmes pasākumiem saistītu svētvietas uzturēšanas izdevumu detalizētu aprēķinu, tiek izveidota rīcības komiteja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divi Iekšlietu ministrijas pilnvarotie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divi Tieslietu ministrijas pilnvarotie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divi Veselības ministrijas pilnvarotie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Latgales plānošanas reģiona attīstības padomes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Preiļu novada domes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Aglonas pagasta pārvaldes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divi baznīcas pilnvarotie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Zemkopības ministrijas pilnvarotais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Rīcības komitejas personālsastāvu pēc šo noteikumu 4.1.–4.13. apakšpunktā minēto institūciju rakstiska deleģējuma apstiprina tieslietu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Rīcības komitejas darbu vada un materiāltehniski nodrošina Tieslietu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Rīcības komitejas priekšsēdētājs, ja nepieciešams, šajos noteikumos minēto uzdevumu veikšanai var pieaicināt citus speciālistus un ekspertus, kā arī normatīvajos aktos noteiktajā kārtībā pieprasīt uzdevumu izpildei nepieciešamo informāciju no citām valsts institūcijām.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Rīcības komiteja izvērtē šo noteikumu </w:t>
      </w:r>
      <w:r w:rsidR="00000000" w:rsidRPr="00000000" w:rsidDel="00000000">
        <w:rPr>
          <w:rtl w:val="0"/>
        </w:rPr>
        <w:t xml:space="preserve">2.</w:t>
      </w:r>
      <w:r w:rsidR="00000000" w:rsidRPr="00000000" w:rsidDel="00000000">
        <w:rPr>
          <w:rtl w:val="0"/>
        </w:rPr>
        <w:t xml:space="preserve">punktā minēto pasākumu plānu, budžeta pieprasījuma pamatotību un priekšlikumus par pasākumiem, kurus finansē no valsts budžeta līdzekļiem, un sagatavo drošības plāna projektu nākamajam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Drošības plāna projektā ietver pasākumus, kas saistīti ar sabiedriskās kārtības, ceļu satiksmes drošības, neatliekamās medicīniskās palīdzības, sabiedrības veselības, dzeramā ūdens mikrobioloģiskās un ķīmiskās izmeklēšanas nodrošināšanu, ceļu satiksmes organizēšanu un sabiedrības informēšanu, ugunsdrošības un glābšanas profilaktiskos pasākumus un citus svētku norises nodrošināšanai nepieciešamos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Tieslietu ministrija katru gadu līdz 1.jūnijam iesniedz apstiprināšanai Ministru kabinetā priekšlikumus par atsevišķu pasākumu noteikšanu par valsts nozīmes pasākumiem, finansējuma apmēru ministrijām apstiprināto valsts pamatbudžeta bāzes izdevumu ietvaros, finansējuma apmēra pārdali starp pasākumiem (ja nepieciešams) un drošības plāna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Attiecīgā ministrija Ministru kabinetā akceptētā svētku pasākumu finansējuma apmēra ietvaros nodrošina šādu pasākumu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 – sabiedriskās kārtības, ceļu satiksmes drošības, ceļu satiksmes organizēšanas, ugunsdrošības un glābšanas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 – ceļu satiksmes organizēšana;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 – šo noteikumu </w:t>
      </w:r>
      <w:r w:rsidR="00000000" w:rsidRPr="00000000" w:rsidDel="00000000">
        <w:rPr>
          <w:rtl w:val="0"/>
        </w:rPr>
        <w:t xml:space="preserve">8.</w:t>
      </w:r>
      <w:r w:rsidR="00000000" w:rsidRPr="00000000" w:rsidDel="00000000">
        <w:rPr>
          <w:rtl w:val="0"/>
        </w:rPr>
        <w:t xml:space="preserve">punktā minētie citi svētku norises nodrošināšanai nepieciešamie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 – neatliekamās medicīniskās palīdzības nodrošināšana, dzeramā ūdens un peldūdens uzraudzība;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 – pārtikas uzņēmumu uzraudzība un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Aizsardzības ministrija – atbalsta sniegšana drošības un sabiedriskās kārtības nodrošināšanā.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24.05.2011. noteikumiem Nr.400)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Ministru kabineta 2005.gada 6.decembra noteikumus Nr.915 "Kārtība, kādā tiek noteikti valsts nozīmes pasākumi starptautiskas nozīmes svētvietā Aglonā, kā arī nodrošināta to norise un finansēšana" (Latvijas Vēstnesis, 2005, 196.nr.).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22-TA-1960</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22-TA-1960</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noteikumu_konsolidētā_versija_22-TA-1960.docx</dc:title>
</cp:coreProperties>
</file>

<file path=docProps/custom.xml><?xml version="1.0" encoding="utf-8"?>
<Properties xmlns="http://schemas.openxmlformats.org/officeDocument/2006/custom-properties" xmlns:vt="http://schemas.openxmlformats.org/officeDocument/2006/docPropsVTypes"/>
</file>