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Izglītības un zinātnes ministrijai finansējumu, kas nepārsniedz 522 000 </w:t>
      </w:r>
      <w:r w:rsidR="00000000" w:rsidRPr="00000000" w:rsidDel="00000000">
        <w:rPr>
          <w:i w:val="1"/>
          <w:rtl w:val="0"/>
        </w:rPr>
        <w:t xml:space="preserve">euro</w:t>
      </w:r>
      <w:r w:rsidR="00000000" w:rsidRPr="00000000" w:rsidDel="00000000">
        <w:rPr>
          <w:rtl w:val="0"/>
        </w:rPr>
        <w:t xml:space="preserve">, lai, pamatojoties uz Ukrainas civiliedzīvotāju atbalsta likumu, sniegtu atbalstu Ukrainas studējošajiem, akadēmiskajam un zinātniskajam personālam, kas Krievijas Federācijas iebrukuma dēļ Ukrainā studē vai turpina zinātnisko darbību Latvijā, tai skaitā finansējumu, kas nepārsniedz 164 000 </w:t>
      </w:r>
      <w:r w:rsidR="00000000" w:rsidRPr="00000000" w:rsidDel="00000000">
        <w:rPr>
          <w:i w:val="1"/>
          <w:rtl w:val="0"/>
        </w:rPr>
        <w:t xml:space="preserve">euro</w:t>
      </w:r>
      <w:r w:rsidR="00000000" w:rsidRPr="00000000" w:rsidDel="00000000">
        <w:rPr>
          <w:rtl w:val="0"/>
        </w:rPr>
        <w:t xml:space="preserve">, lai no 2022. gada 1. septembra līdz 2022. gada 31. decembrim nodrošinātu stipendijas Ukrainas civiliedzīvotājiem augstākās izglītības iegūšanai un stipendijas Ukrainas zinātniekiem zinātniskās darbības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sagatavot un normatīvajos aktos noteiktajā kārtībā iesniegt Finanšu ministrijā pieprasījumu par šā rīkojuma </w:t>
      </w:r>
      <w:r w:rsidR="00000000" w:rsidRPr="00000000" w:rsidDel="00000000">
        <w:rPr>
          <w:rtl w:val="0"/>
        </w:rPr>
        <w:t xml:space="preserve">1.</w:t>
      </w:r>
      <w:r w:rsidR="00000000" w:rsidRPr="00000000" w:rsidDel="00000000">
        <w:rPr>
          <w:rtl w:val="0"/>
        </w:rPr>
        <w:t xml:space="preserve"> punktā minēto līdzekļu piešķiršanu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22-TA-2426</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22-TA-2426</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rīkojuma_konsolidētā_versija_22-TA-2426.docx</dc:title>
</cp:coreProperties>
</file>

<file path=docProps/custom.xml><?xml version="1.0" encoding="utf-8"?>
<Properties xmlns="http://schemas.openxmlformats.org/officeDocument/2006/custom-properties" xmlns:vt="http://schemas.openxmlformats.org/officeDocument/2006/docPropsVTypes"/>
</file>