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martā (prot. Nr. 12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19. augusta noteikumos Nr. 500 "Vispārīgie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1. 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19. augusta noteikumos Nr. 500 "Vispārīgie būvnoteikumi" (Latvijas Vēstnesis, 2014, 191. nr.; 2015, 254. nr.; 2017, 254. nr.; 2018, 191. nr.; 2019, 239. nr.; 2021, 23. nr.; 2022, 52., 124A., 209. nr.; 2023, 166.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būves ekspertīze – būves, tās daļas vai būves daļā iebūvēto būvizstrādājumu, elementu un to savienojumu mezglu pārbaude, atsedzot būvkonstrukcijas, veicot urbumus vai lietojot citas izpētes metodes, lai novērtētu būvdarbu kvalitāti un atbilstību būvprojektam, būvdarbu līgumam un būvdarbu laikā piemērojamām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 inženiertīklu pievads – ārējā energoapgāde, elektronisko sakaru, ūdens un citu resursu apgādes vai novades sistēma, kas sastāv no pazemes vai virszemes cauruļvadu, kabeļu, vadu un to tehnisko ietaišu kopuma, no vietējās nozīmes vai maģistrālā ārējā inženiertīkla, ūdens apgādes urbuma, notekūdeņu attīrīšanas būves, rezervuāra vai līdzīga objekta līdz būves ārējai sienai, ievada noslēgierīcei vai ievada sadalnei, tai skaitā starp divām vai vairākām būvēm vienas zemes vienības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Būvprojektu būves atjaunošanai, pārbūvei vai restaurācijai izstrādā ekspluatācijā pieņemtām būvēm vai zemesgrāmatā reģistrētām būvēm.";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Būvniecības dokumentus nolīgtās juridiskās personas vārdā var parakstīt vai būvniecības informācijas sistēmā apstiprināt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Būvvalde izskata būvprojektu, pieņem lēmumu un izdara atbilstošas atzīmes būvniecības informācijas sistēmā šādos termiņos: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 mēneša laikā – par Būvniecības likuma 14. panta trešās daļas 1. punktā minēto jautājumu;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 10 darbdienu laikā – par Būvniecības likuma 14. panta trešās daļas 2. punktā minēto jautājumu;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 10 darbdienu laikā – par Būvniecības likuma 16. panta 2.</w:t>
      </w:r>
      <w:r w:rsidR="00000000" w:rsidRPr="00000000" w:rsidDel="00000000">
        <w:rPr>
          <w:vertAlign w:val="superscript"/>
          <w:rtl w:val="0"/>
        </w:rPr>
        <w:t xml:space="preserve">2</w:t>
      </w:r>
      <w:r w:rsidR="00000000" w:rsidRPr="00000000" w:rsidDel="00000000">
        <w:rPr>
          <w:rtl w:val="0"/>
        </w:rPr>
        <w:t xml:space="preserve"> daļā un 17. panta 2.</w:t>
      </w:r>
      <w:r w:rsidR="00000000" w:rsidRPr="00000000" w:rsidDel="00000000">
        <w:rPr>
          <w:vertAlign w:val="superscript"/>
          <w:rtl w:val="0"/>
        </w:rPr>
        <w:t xml:space="preserve">1</w:t>
      </w:r>
      <w:r w:rsidR="00000000" w:rsidRPr="00000000" w:rsidDel="00000000">
        <w:rPr>
          <w:rtl w:val="0"/>
        </w:rPr>
        <w:t xml:space="preserve"> daļā minēto jautājumu, kā arī par izmaiņām paskaidrojuma rakstā vai būvatļaujā gadījumos, kad mainās adresāts, būvdarbu vadītājs, būvuzraugs vai autoruzraugs;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 15 darbdienu laikā – atzīmi par projektēšanas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 piecu darbdienu laikā – atzīmi par būvdarbu uzsākšanas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Projektēšanas nosacījumu izpildes laikā pēc tam, kad būvatļauja ir kļuvusi neapstrīdama, var uzsākt inženiertehniskos darbus, norādot būvniecības lietā informāciju par būvdarbu veicēju, ja šie plānotie darbi neskar trešo personu tiesības vai ir saņemts šo personu saskaņojums.";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Jaunbūvējamas ēkas gadījumā ēkas daļu var paredzēt kā būves kārtu, paredzot visus ēkas daļas pastāvīgai ekspluatācijai nepieciešamos risinājumus. Vienlaikus ar pirmo kārtu tiek pieņemtas ekspluatācijā visas ēkas nesošās un norobežojošās konstrukcijas, kā arī būves kārtai nepieciešamie iekšējo inženiertīklu stāvvadi. Turpmākās būvdarbu zonas nodala no ekspluatācijā pieņemtās ēkas daļas, būvprojektā paredzot pasākumus ekspluatācijā pieņemtās ēkas daļas drošai lietošanai. Jaunbūvējamas divu vai vairāku stāvu dzīvojamās ēkas būvdarbi nav dalāmi pa 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Projektēšanas sagatavošanas darbi un inženierizpēte";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13.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svītrot 16.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 17.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 17.</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 18.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Pirms būvprojekta izstrādāšanas veic projektēšanas sagatavošanas darbus. Līgumā par projektēšanu norāda, kura no pusēm uzņemas tos veikt. Projektēšanas sagatavošanas darbi ietver izpētes veikšanu atbilstoši būvvietas un iecerētās būves konkrētajai situācijai, tai skaitā būvvietas inženierizpēti un, ja plānota esošas būves atjaunošana, pārbūve, konservācija vai restaurācija, būves tehnisko apsekošanu. Projektēšanas sagatavošanas darbi var būt projektēšanas sastāvdaļa.";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Līguma par projektēšanu neatņemama sastāvdaļa ir projektēšanas uzdevums, ievērojot Būvniecības likuma 19.</w:t>
      </w:r>
      <w:r w:rsidR="00000000" w:rsidRPr="00000000" w:rsidDel="00000000">
        <w:rPr>
          <w:vertAlign w:val="superscript"/>
          <w:rtl w:val="0"/>
        </w:rPr>
        <w:t xml:space="preserve">1 </w:t>
      </w:r>
      <w:r w:rsidR="00000000" w:rsidRPr="00000000" w:rsidDel="00000000">
        <w:rPr>
          <w:rtl w:val="0"/>
        </w:rPr>
        <w:t xml:space="preserve">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Projektēšanas uzdevumā norāda projektējamās būves vai tās daļas lietošanas veidu, lietošanas (ekspluatācijas) noteikumus (tai skaitā plānoto ražošanas procesu, ja tāds ir paredzēts) un sadalījumu kārtās (ja nepieciešams), kā arī prasības būvei, tās inženiertehniskajam un citam aprīkojumam, apdarei un energoefektivitātei. Projektēšanas uzdevumā var ietvert arī citu informāciju, kas attiecas uz būvniecības ieceri (piemēram, būvprojekta stadijas, nepieciešamās atkāpes no būvnormatīvos noteiktajām prasībām vai alternatīvie risinājumi).";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 20.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 21.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 24.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 25.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normatīvajos aktos nav noteikts citādi, būvprojektu ir tiesīgs izstrādāt atbilstošs būvspeciālists. Ražošanas rasējumu izstrādei nav nepieciešams būvspeciālists. Ja persona nav tiesīga patstāvīgi izstrādāt būvprojektu, tā piedalās būvprojekta izstrādē atbilstoša būvspeciālista vadībā. Būvprojektā norāda informāciju par visiem būvspeciālistiem, kuri izstrādāja konkrēto būvprojektu, kā arī norāda personas, kuras piedalījās dokumentācijas izstrādē, bet kurām nav tiesības patstāvīgi to izstrādāt.";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Būvprojekta izstrāde noslēdzas līdz ar būves nodošanu ekspluatācijā. Būvprojekta izstrādē ir šādas stadijas: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 projekta koncepcija – stadija, kurā plānošanas risinājumu līmenī tiek izstrādāta un shematiski attēlota objekta novietne,  plāni, telpiskie apjomi, kas dod  priekšstatu par objekta veidolu un izvietojumu būvniecībai paredzētajā teritorijā (zemesgabalā);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 skiču projekts – stadija, kad objekta projekts ir izstrādāts pakāpē, kas ļauj gūt plašu ieskatu par projekta plānojuma aspektiem, funkcionālo organizāciju, telpisko uzbūvi un izskatu, kā arī dod iespēju veikt stratēģisku izvēli starp funkcionālajām koncepcijām un paredzamajiem (plānotajiem) risinājumiem;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 tehniskais projekts – stadija, kurā projekts ir izstrādāts tādā detalizācijas pakāpē, ka var noteikt būvdarbu izmaksas un izvēlēties būvdarbu veicēju, kā arī veikt būvekspertīzi;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darba projekts – stadija, kurā projekts izstrādāts tādā tehniskās detalizācijas līmenī, kas nodrošina būvdarbu veikšanu un iekārtu izgatavošanu un to uzstādīšanu.";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Būvniecības ierosinātājs atbilstoši projektēšanas līgumam piedalās projektēšanas procesā, sniedzot nepieciešamo informāciju un, ciktāl tas attiecas uz savu izvirzīto prasību pārbaudi, saskaņo būvprojekta izstrādātāja piedāvātos risinājumus.";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Pirms būvprojekta izstrādāšanas būvniecības ierosinātājam ir tiesības saņemt institūciju tehniskos un īpašos noteikumus, ja attiecīgās jomas normatīvie akti nosaka šādu tehnisko noteikumu nepieciešamību vai tie nepieciešami būvniecības ieceres realizācijai. Tehniskos un īpašos noteikumus var saņemt arī projektēšanas nosacījumu izpildes laikā vai atbilstoši nepieciešamībai, veicot būvprojekta izmaiņas. Atsevišķi tehniskie noteikumi par inženierbūvju šķērsošanu vai darbiem šo inženierbūvju aizsargjoslās nav nepieciešami, ja būvniecības informācijas sistēmā ir publicētas tehnisko noteikumu izdevēja tipveida prasības tā inženierbūvju šķērsošanai vai darbībām tā inženierbūvju aizsargjoslā. Ja izmanto būvniecības informācijas sistēmā publicētās tipveida prasības inženierbūvju šķērsošanai vai darbībām tā inženierbūvju aizsargjoslā, būvprojekts jāsaskaņo ar inženierbūves īpašnieku vai tiesisko valdītāju atbilstoši Aizsargjoslu likumam un inženierbūvju šķērsošanas gadījumā līdz objekta nodošanai ekspluatācijā jāsaņem inženierbūves īpašnieka atzinums par veikto būvdarbu atbilstību būvprojektā saskaņotajiem tehniskajiem risinājumiem.";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Valsts un pašvaldību institūcijas tehniskos un īpašos noteikumus būvniecības ieceres īstenošanai izdod</w:t>
      </w:r>
      <w:r w:rsidR="00000000" w:rsidRPr="00000000" w:rsidDel="00000000">
        <w:rPr>
          <w:b w:val="1"/>
          <w:rtl w:val="0"/>
        </w:rPr>
        <w:t xml:space="preserve"> </w:t>
      </w:r>
      <w:r w:rsidR="00000000" w:rsidRPr="00000000" w:rsidDel="00000000">
        <w:rPr>
          <w:rtl w:val="0"/>
        </w:rPr>
        <w:t xml:space="preserve">11 darbdienu laikā pēc pieprasījuma saņemšanas. Tehnisko un īpašo noteikumu izdošanas termiņu var pagarināt saskaņā ar Administratīvā procesa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Inženierbūvju īpašnieki vai tiesiskie valdītāji tehniskos noteikumus būvniecības ieceres īstenošanai izdod bez maksas 11 darbdienu laikā pēc pieprasījuma saņemšanas. Sniedzot pamatojumu, tehnisko noteikumu izdošanas termiņu var pagarināt līdz 20 darbdienām.";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Valsts un pašvaldību institūcijas un inženierbūves īpašnieki vai tiesiskie valdītāji saskaņo būvprojektu vai sniedz atteikumu to saskaņot saprātīgā termiņā, bet ne ilgāk kā 15 darbdienu laikā pēc būvprojekta saņemšanas. Sniedzot pamatojumu, būvprojekta saskaņošanas termiņu var pagarināt līdz 20 darbdienām. Valsts vides dienests ir tiesīgs izdarīt būvniecības informācijas sistēmā atzīmi, ka nepiedalīsies būvprojekta saskaņošanā, ja būvprojekta risinājumi no vides aizsardzības viedokļa nerada nozīmīgus riskus.";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Inženierbūvju īpašnieki vai tiesiskie valdītāji atbilstoši kompetencei nosaka konkrētas prasības būves pieslēgšanai inženierbūvei, tās šķērsošanai vai pārcelšanai vai darbībām tās aizsargjoslā.";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Inženierbūves īpašnieki vai tiesiskie valdītāji nav tiesīgi pieprasīt maksu par darbībām inženierbūvju aizsargjoslās, kā arī nav tiesīgi pieprasīt veikt darbības, kas nav tieši saistītas ar pieslēgšanos vai atslēgšanos no inženierbūvēm vai to šķērsošanu vai pārcelšanu, un nav tiesīgi prasīt maksu par izdoto tehnisko noteikumu izskaidrošanu vai precizēšanu.";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 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 30.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 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būvniecības ierosinātājs slēdz vairākus atsevišķus līgumus, lai nodrošinātu viena būvprojekta izstrādi, tajos norāda galveno būvprojekta izstrādātāju, kurš norīko būvprojekta vadītāju.";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Ja viena zemesgabala robežās atsevišķus objektus projektē vairāki būvprojekta izstrādātāji, ciktāl šo objektu būvniecības ierosinātājs ir viena un tā pati persona, zemesgabala ģenerālplāna izstrādāšanu vada viens būvprojekta vadītājs, kura pienākums ir koordinēt zemesgabala apbūvi kopumā. Ja vienā būvē atsevišķus objektus projektē vairāki būvprojekta izstrādātāji, ciktāl šo objektu būvniecības ierosinātājs ir viena un tā pati persona, tie savstarpēji koordinē savas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papildināt ar 38.6.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"38.6. izstrādājot būvprojektu esošai būvei vai tās daļai, novērtē būves vai tās daļas tehnisko stāvokli un, ja nepieciešams, veic vai pieprasa būves vai tās daļas tehniskās apsekošanas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Darba projekta izstrādātājs ir uzskatāms par detalizācijas izstrādātāju Būvniecības likuma 19.</w:t>
      </w:r>
      <w:r w:rsidR="00000000" w:rsidRPr="00000000" w:rsidDel="00000000">
        <w:rPr>
          <w:vertAlign w:val="superscript"/>
          <w:rtl w:val="0"/>
        </w:rPr>
        <w:t xml:space="preserve">2 </w:t>
      </w:r>
      <w:r w:rsidR="00000000" w:rsidRPr="00000000" w:rsidDel="00000000">
        <w:rPr>
          <w:rtl w:val="0"/>
        </w:rPr>
        <w:t xml:space="preserve">panta piektās daļas izpratnē un, izstrādājot darba projektu, tas visu nepieciešamo informāciju iegūst patstāvīgi. Darba projektu izstrādā atbilstoši tehniskā projekta izstrādātāja (būvprojekta izstrādātāja) vai būvdarbu veicēja uzdevumam.";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 41.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Būvprojekta ekspertīzi trešās grupas būvēm ir tiesīgi veikt tikai tie būvkomersanti, kuri nodarbina būvspeciālistus ar patstāvīgās prakses tiesībām būvekspertīzes veikšanā. Citas grupas būvēm būvprojekta ekspertīzi patstāvīgi ir tiesīgi veikt arī būvspeciālisti ar patstāvīgās prakses tiesībām būvekspertīzes veikšanā.";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Būvprojekta ekspertīze ir obligāta trešās grupas būvju būvprojektiem tehniskā projekta stadijā, kuru realizācijai ir nepieciešama būvatļauja. Ja vienā būvprojektā ir ietvertas dažādu grupu būves, būvprojekta ekspertīzi veic tiem risinājumiem, kas attiecas uz trešās grupas būvēm.";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svītrot 44.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 46.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svītrot 47.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izteikt 48.1.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ar vairākiem būvkomersantiem, tad attiecīgajos līgumos norāda būvekspertīzes vadītāju, kura pienākums ir koordinēt visu būvprojekta daļu ekspertīzi, kā arī veikt kopējo būvprojekta ekspertīzi;";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izteikt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Būvekspertīzes vadītājam un piesaistītajiem būvekspertiem būvniecības ierosinātājs vai būvprojekta vadītājs piešķir būvniecības informācijas sistēmā piekļuves tiesības būvprojektam un citiem būvniecības lietā pievienotajiem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Būvprojekta ekspertīzes veikšanai būvniecības informācijas sistēmā ir pieejams būvprojekts tehniskā projekta stadijā,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svītrot 56.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svītrot 58.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Ja būveksperts ir sniedzis negatīvu ekspertīzes atzinumu par būvprojektu, viņš ekspertīzes atzinuma kopiju nosūta atbilstošajai kompetences pārbaudes iestādei būvspeciālista uzraudzībai.";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 61.1.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izteikt 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pēc būvniecības ierosinātāja pieprasījuma, ja trūkst būvniecības dokumentu un tie ir nepieciešami saskaņā ar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 61.3.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Būves ekspertīzes rezultātus būveksperts apkopo būves ekspertīzes atzinumā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 63.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Šo noteikumu 61.4. apakšpunktā minētajā gadījumā būvekspertu izvēlas, slēdz ar to pakalpojuma līgumu un par minēto pakalpojumu maksā persona, kura ir pieaicinājusi būvekspertīzes veicēju.";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Būvekspertam ir pienākums dokumentēt būvekspertīzes veikšanas gaitu tādā pakāpē, lai pamatotu būvekspertīzes atzinuma secinājumus un nodrošinātu pēcpārbaudes iespējamību.";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vecāki, vecvecāki, bērns, mazbērns, adoptētais, adoptētājs, brālis, māsa, pusmāsa, pusbrālis, laulātais.";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izteikt VI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Izmaiņas būvprojektā";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Izmaiņas būvprojektā var izdarīt,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17. panta 2.</w:t>
      </w:r>
      <w:r w:rsidR="00000000" w:rsidRPr="00000000" w:rsidDel="00000000">
        <w:rPr>
          <w:vertAlign w:val="superscript"/>
          <w:rtl w:val="0"/>
        </w:rPr>
        <w:t xml:space="preserve">1</w:t>
      </w:r>
      <w:r w:rsidR="00000000" w:rsidRPr="00000000" w:rsidDel="00000000">
        <w:rPr>
          <w:rtl w:val="0"/>
        </w:rPr>
        <w:t xml:space="preserve"> daļā minētos nosacījumus. Izmaiņu izstrādātājs ir uzskatāms par būvprojekta izstrādātāju Būvniecības likuma 1. panta 17. punkta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Izmaiņas būvprojektā ir veicamas, ievērojot visas tās prasības, kas attiecas uz būvprojekta izstrādi. Ja izmaiņas būvprojektā veic būvdarbu laikā, tās papildus jāsaskaņo ar būvdarbu veicēju un būvuzraudzības veicēju. Ja izmaiņas nav jāsaskaņo ar būvvaldi, puses par tām var brīvi vienoties, tai skaitā saskaņojot ar trešajām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Ja būvniecības ierosinātājs vēlas mainīt būvprojektu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17. panta 2.</w:t>
      </w:r>
      <w:r w:rsidR="00000000" w:rsidRPr="00000000" w:rsidDel="00000000">
        <w:rPr>
          <w:vertAlign w:val="superscript"/>
          <w:rtl w:val="0"/>
        </w:rPr>
        <w:t xml:space="preserve">1</w:t>
      </w:r>
      <w:r w:rsidR="00000000" w:rsidRPr="00000000" w:rsidDel="00000000">
        <w:rPr>
          <w:rtl w:val="0"/>
        </w:rPr>
        <w:t xml:space="preserve"> daļā minētajiem nosacījumiem, būvprojekts būvvaldē iesniedzams no jauna, izmantojot būvniecības informācijas sistēmu, un uzsākams jauns būvniecības process.";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izteikt 68.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Ja būvdarbu laikā būvniecības procesa dalībnieki vienojas par izmaiņām būvprojektā: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 ceļu būvdarbu vai ārējo inženiertīklu būvdarbu gadījumā būvdarbus var nepārtraukt būvē vai tās daļā, kuru skar izmaiņas, ja šo būvdarbu veikšanai izmainītajā daļā nav nepieciešama zemes īpašnieka piekrišana un izmaiņu būvprojekts ir pievienots un apstiprināts būvniecības informācijas sistēmā (ja būvniecības process noris, izmantojot būvniecības informācijas sistēmu). Šādu būvprojekta izmaiņu saskaņošanu ar būvvaldi būvniecības jomu regulējošos normatīvajos aktos noteiktajos gadījumos var atlikt līdz būves nodošanai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 visos citos gadījumos attiecīgos būvdarbus pārtrauc būvē vai tās daļā, kuru skar izmaiņas, līdz izmaiņu būvprojekta pievienošanai un apstiprināšanai būvniecības informācijas sistēmā (ja būvniecības process noris, izmantojot būvniecības informācijas sistēmu) un saskaņošanai ar būvvaldi būvniecības jomu regulējošos normatīvajos aktos noteiktajos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izteikt 69.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Būvvalde izvērtē šo noteikumu 69.</w:t>
      </w:r>
      <w:r w:rsidR="00000000" w:rsidRPr="00000000" w:rsidDel="00000000">
        <w:rPr>
          <w:vertAlign w:val="superscript"/>
          <w:rtl w:val="0"/>
        </w:rPr>
        <w:t xml:space="preserve">1</w:t>
      </w:r>
      <w:r w:rsidR="00000000" w:rsidRPr="00000000" w:rsidDel="00000000">
        <w:rPr>
          <w:rtl w:val="0"/>
        </w:rPr>
        <w:t xml:space="preserve"> un 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minētajiem lēmumiem. Jaunajā būvatļaujā vai paskaidrojuma rakstā norāda iepriekš izsniegto būvatļauju, paskaidrojuma rakstu vai apliecinājuma karti un, ja nepieciešams, to atceļ.";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Pirmās grupas būvju būvniecību ierosina, iesniedzot būvvaldē speciālajos būvnoteikumos noteikto būvniecības ieceres iesniegumu vai cita veida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 74.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Pēc būvdarbu uzsākšanas nosacījumu izpildes katrai būvniecības lietai vai katrai būves kārtai aizpilda būvdarbu žurnālu (5.</w:t>
      </w:r>
      <w:r w:rsidR="00000000" w:rsidRPr="00000000" w:rsidDel="00000000">
        <w:rPr>
          <w:vertAlign w:val="superscript"/>
          <w:rtl w:val="0"/>
        </w:rPr>
        <w:t xml:space="preserve">1</w:t>
      </w:r>
      <w:r w:rsidR="00000000" w:rsidRPr="00000000" w:rsidDel="00000000">
        <w:rPr>
          <w:rtl w:val="0"/>
        </w:rPr>
        <w:t xml:space="preserve"> pielikums) (izņemot gadījumu, ja speciālajos būvnoteikumos ir noteikts citādi). Būvdarbu žurnāls atspoguļo būvdarbu gaitu objektā no būvdarbu uzsākšanas līdz būves vai tās daļas nodošanai ekspluatācijā un informāciju par objektam piesaistītajiem būvspeciālistiem un atbildīgajām personām, par būvizstrādājumu atbilstību apliecinošiem dokumentiem, kā arī par veikto būvdarbu un ugunsdrošībai nozīmīgas inženiertehniskās sistēmas pieņemšanas aktiem un citiem nepieciešamajiem pieņemšanas aktiem. Ja būvniecības process noris, neizmantojot būvniecības informācijas sistēmu, būvdarbu žurnālā norāda šo noteikumu 5. pielikumā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 87.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svītrot 90.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svītrot 91.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izteikt 100.6.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"100.6. organizēt būvkonstrukciju un izpildīto būvdarbu pieņemšanu, kā arī, ja nepieciešams, vizuāli fiksēt izpildītos būvdarbus pirms to aizsegšanas;";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svītrot 102.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izteikt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Autoruzraudzību būvdarbu laikā veic tas būvprojekta izstrādātājs, kurš izstrādājis tehnisko projektu, ja ar būvniecības ierosinātāju noslēgtajā līgumā par būvprojekta izstrādi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 104.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izteikt 105.1.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"105.1. valsts aizsargājamiem kultūras pieminekļiem;";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izteikt 105.2.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"105.2. ja būvniecības ierosinātājs ar būvprojekta izstrādātāju ir vienojušies par autoruzraudzības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svītrot 105.3.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svītrot 105.4.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 106.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Šo noteikumu 105. punktā minētajā gadījumā autoruzraugu norīko būvprojekta izstrādātājs.";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 108.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 109.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 110.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izteikt 113.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Šo noteikumu 105. punktā minētajā gadījumā autoruzraugam ir šādi pienākumi: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 apsekot objektu atbilstoši noslēgtajam līgumam par autoruzraudzību un ierakstīt būvdarbu žurnālā apsekojuma rezultātus;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113.2. 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113.3. ja nepieciešams, dot būvdarbu vadītājam norādījumus būvprojektā paredzēto risinājumu īstenošanai;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113.4. atbilstoši kompetencei kontrolēt būvdarbu žurnālā ierakstīto norādījumu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113.5. 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113.6. iesniegt būvniecības ierosinātājam vai būvvaldei pamatotu informāciju, ja konstatētas patvaļīgas atkāpes no būvprojekta vai netiek ievērotas normatīvo aktu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113.7. ierasties būvlaukumā pēc būvniecības ierosinātāja, būvdarbu veicēja, būvuzrauga, būvinspektora vai citu būvvaldes amatpersonu uzaicinājuma.";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izteikt 114.5.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"114.5. piedalīties būvkonstrukciju un izpildīto būvdarbu pieņemšanā;";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 115.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 116.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 118.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izteikt 120.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 Paskaidrojuma raksta vai būvatļaujas gadījumā būvuzraudzību veic, ja būvdarbus veic būvkomersants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120.1. būvniecība pilnībā vai daļēji tiek finansēta no publisko personu līdzekļiem, Eiropas Savienības politiku instrumentu vai citas ārvalstu finanšu palīdzības līdzekļiem otrās un trešās grupas būvēm;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120.2. būve ir valsts aizsargājams kultūras piemineklis;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120.3. paredzēti trešās grupas būves būvdarbi;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120.4. 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papildināt ar 123.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Šo noteikumu 122. punktu nepiemēro attiecībā uz pirmās un otrās grupas būvju būvuzraudzību, ja būvniecības ierosinātājs ir valsts vai pašvaldības kapitālsabiedrība un būvuzraudzību veic būvspeciālists uz darba devēja rīkojuma pamata, vai attiecībā uz pirmās un otrās grupas meliorācijas un hidrotehnisko būvju būvuzraudzību, ja būvniecības ierosinātājs ir pašvaldība vai tās kapitālsabiedrība un būvuzraudzību veic būvspeciālists uz darba devēja rīkojuma pamata.";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izteikt 125.2.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"125.2.</w:t>
      </w:r>
      <w:r w:rsidR="00000000" w:rsidRPr="00000000" w:rsidDel="00000000">
        <w:rPr>
          <w:vertAlign w:val="superscript"/>
          <w:rtl w:val="0"/>
        </w:rPr>
        <w:t xml:space="preserve">1</w:t>
      </w:r>
      <w:r w:rsidR="00000000" w:rsidRPr="00000000" w:rsidDel="00000000">
        <w:rPr>
          <w:rtl w:val="0"/>
        </w:rPr>
        <w:t xml:space="preserve"> nepieļaut atkāpes no būvprojekta;";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izteikt 125.12.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"125.12. piedalīties būvkonstrukciju un izpildīto būvdarbu pieņemšanā, tai skaitā kontrolēt darbu izpildes kvalitāti;";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izteikt 125.19.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"125.19. informēt attiecīgo būvvaldi vai Būvniecības valsts kontroles biroju (turpmāk – birojs), ja objekta ekspluatācija ir uzsākta patvaļīgi;";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izteikt 126.2.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"126.2. pieprasīt uzbūvēto konstrukciju un veikto būvdarbu atsegšanu, ja turpmākajā darbu izpildes procesā rodas pamatotas šaubas par kāda būvdarba izpildes kvalitāti un atbilstību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1.100.</w:t>
      </w:r>
      <w:r w:rsidR="00000000" w:rsidRPr="00000000" w:rsidDel="00000000">
        <w:rPr>
          <w:rtl w:val="0"/>
        </w:rPr>
        <w:t xml:space="preserve"> </w:t>
      </w:r>
      <w:r w:rsidR="00000000" w:rsidRPr="00000000" w:rsidDel="00000000">
        <w:rPr>
          <w:rtl w:val="0"/>
        </w:rPr>
        <w:t xml:space="preserve">izteikt 127.4.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"127.4. dalība būvkonstrukciju un citu izpildīto būvdarbu pieņemšanā;";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1.101.</w:t>
      </w:r>
      <w:r w:rsidR="00000000" w:rsidRPr="00000000" w:rsidDel="00000000">
        <w:rPr>
          <w:rtl w:val="0"/>
        </w:rPr>
        <w:t xml:space="preserve"> </w:t>
      </w:r>
      <w:r w:rsidR="00000000" w:rsidRPr="00000000" w:rsidDel="00000000">
        <w:rPr>
          <w:rtl w:val="0"/>
        </w:rPr>
        <w:t xml:space="preserve">papildināt ar 135.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Būvinspektors objekta pārbaudes procesa fiksēšanai ir tiesīgs veikt videofiksāciju, izmantojot videokameru (ar skaņu un video). Videofiksāciju neveic kritiskajā infrastruktūrā, ārvalstu vēstniecībās vai citos objektos atbilstoši normatīvajiem aktiem. Videofiksācijas ierakstu glabā vienu mēnesi no ieraksta izdarīšanas brīža. Ja par pārbaudi saņemta sūdzība, kuras izvērtēšanai nepieciešams videofiksācijas ieraksts, minēto ierakstu pievieno sūdzības izskatīšanas lietai.";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1.102.</w:t>
      </w:r>
      <w:r w:rsidR="00000000" w:rsidRPr="00000000" w:rsidDel="00000000">
        <w:rPr>
          <w:rtl w:val="0"/>
        </w:rPr>
        <w:t xml:space="preserve"> </w:t>
      </w:r>
      <w:r w:rsidR="00000000" w:rsidRPr="00000000" w:rsidDel="00000000">
        <w:rPr>
          <w:rtl w:val="0"/>
        </w:rPr>
        <w:t xml:space="preserve">izteikt 174.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Pienākumu apstiprināt, ka būvprojektā ievērotas Valsts vides dienesta izdoto tehnisko noteikumu prasības, Valsts vides dienests pilda ar 2019.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1.103.</w:t>
      </w:r>
      <w:r w:rsidR="00000000" w:rsidRPr="00000000" w:rsidDel="00000000">
        <w:rPr>
          <w:rtl w:val="0"/>
        </w:rPr>
        <w:t xml:space="preserve"> </w:t>
      </w:r>
      <w:r w:rsidR="00000000" w:rsidRPr="00000000" w:rsidDel="00000000">
        <w:rPr>
          <w:rtl w:val="0"/>
        </w:rPr>
        <w:t xml:space="preserve">izteikt 177.1.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"177.1. būvdarbu žurnāls (5. pielikums), būvprojekts, veikto būvdarbu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1.104.</w:t>
      </w:r>
      <w:r w:rsidR="00000000" w:rsidRPr="00000000" w:rsidDel="00000000">
        <w:rPr>
          <w:rtl w:val="0"/>
        </w:rPr>
        <w:t xml:space="preserve"> </w:t>
      </w:r>
      <w:r w:rsidR="00000000" w:rsidRPr="00000000" w:rsidDel="00000000">
        <w:rPr>
          <w:rtl w:val="0"/>
        </w:rPr>
        <w:t xml:space="preserve">izteikt 178.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Ja uzsākta būvniecības administratīvā procesa ietvaros mainās būves grupa no zemākas būves grupas uz augstāku būves grupu un ir izdota būvatļauja, kurā līdz 2021. gada 31. oktobrim ir veikta atzīme par būvdarbu uzsākšanas nosacījumu izpildi, vai akceptēts paskaidrojuma raksts vai apliecinājuma karte, piemēro zemākajai grupai atbilstošo būvniecības procesu. Ja šāda uzsākta būvniecības administratīvā procesa ietvaros būvējamās būves grupa tiek mainīta no otrās grupas uz trešo, būvprojekta vai tā izmaiņu 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1.105.</w:t>
      </w:r>
      <w:r w:rsidR="00000000" w:rsidRPr="00000000" w:rsidDel="00000000">
        <w:rPr>
          <w:rtl w:val="0"/>
        </w:rPr>
        <w:t xml:space="preserve"> </w:t>
      </w:r>
      <w:r w:rsidR="00000000" w:rsidRPr="00000000" w:rsidDel="00000000">
        <w:rPr>
          <w:rtl w:val="0"/>
        </w:rPr>
        <w:t xml:space="preserve">papildināt ar 185.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"185. Būvvalde vai institūcija, kura pilda būvvaldes funkcijas, ir tiesīga atbilstoši būvniecības ierosinātāja lūgumam izdot būvatļauju arī tādiem būvdarbiem, kuru veikšanai ir nepieciešams paskaidrojuma 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1.106.</w:t>
      </w:r>
      <w:r w:rsidR="00000000" w:rsidRPr="00000000" w:rsidDel="00000000">
        <w:rPr>
          <w:rtl w:val="0"/>
        </w:rPr>
        <w:t xml:space="preserve"> </w:t>
      </w:r>
      <w:r w:rsidR="00000000" w:rsidRPr="00000000" w:rsidDel="00000000">
        <w:rPr>
          <w:rtl w:val="0"/>
        </w:rPr>
        <w:t xml:space="preserve">papildināt ar 186.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"186. Būvprojekts minimālā sastāvā atbilst būvprojektam skiču projekta stadijā.";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1.107.</w:t>
      </w:r>
      <w:r w:rsidR="00000000" w:rsidRPr="00000000" w:rsidDel="00000000">
        <w:rPr>
          <w:rtl w:val="0"/>
        </w:rPr>
        <w:t xml:space="preserve"> </w:t>
      </w:r>
      <w:r w:rsidR="00000000" w:rsidRPr="00000000" w:rsidDel="00000000">
        <w:rPr>
          <w:rtl w:val="0"/>
        </w:rPr>
        <w:t xml:space="preserve">papildināt ar 187.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Šo noteikumu 135.</w:t>
      </w:r>
      <w:r w:rsidR="00000000" w:rsidRPr="00000000" w:rsidDel="00000000">
        <w:rPr>
          <w:vertAlign w:val="superscript"/>
          <w:rtl w:val="0"/>
        </w:rPr>
        <w:t xml:space="preserve">1</w:t>
      </w:r>
      <w:r w:rsidR="00000000" w:rsidRPr="00000000" w:rsidDel="00000000">
        <w:rPr>
          <w:rtl w:val="0"/>
        </w:rPr>
        <w:t xml:space="preserve"> punkts piemērojams ar 2026.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1.108.</w:t>
      </w:r>
      <w:r w:rsidR="00000000" w:rsidRPr="00000000" w:rsidDel="00000000">
        <w:rPr>
          <w:rtl w:val="0"/>
        </w:rPr>
        <w:t xml:space="preserve"> </w:t>
      </w:r>
      <w:r w:rsidR="00000000" w:rsidRPr="00000000" w:rsidDel="00000000">
        <w:rPr>
          <w:rtl w:val="0"/>
        </w:rPr>
        <w:t xml:space="preserve">papildināt ar 188.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 Grozījums attiecībā uz šo noteikumu 2.22. apakšpunkta svītrošanu, kā arī grozījumi šo noteikumu 83. punktā, 100.6., 114.5., 125.12., 126.2., 127.4., 143.4., 177.1. apakšpunktā un 5. un 5.</w:t>
      </w:r>
      <w:r w:rsidR="00000000" w:rsidRPr="00000000" w:rsidDel="00000000">
        <w:rPr>
          <w:vertAlign w:val="superscript"/>
          <w:rtl w:val="0"/>
        </w:rPr>
        <w:t xml:space="preserve">1</w:t>
      </w:r>
      <w:r w:rsidR="00000000" w:rsidRPr="00000000" w:rsidDel="00000000">
        <w:rPr>
          <w:rtl w:val="0"/>
        </w:rPr>
        <w:t xml:space="preserve"> pielikumā saistībā ar atteikšanos no atsevišķiem veikto būvdarbu aktiem, kā arī saistībā ar atteikšanos no speciālajiem darbiem stājas spēkā 2025. gada 1. jūlijā. Uzsāktajos būvniecības procesos būvniecības procesa dalībnieki var turpināt izmantot tās akta formas un to būvdarbu žurnāla saturu, kas bija spēkā uz būvdarbu uzsākšanas nosacījumu izpildes brīdi. Būvniecības procesa dalībnieki var vienoties par šo izmaiņu ātrāku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1.109.</w:t>
      </w:r>
      <w:r w:rsidR="00000000" w:rsidRPr="00000000" w:rsidDel="00000000">
        <w:rPr>
          <w:rtl w:val="0"/>
        </w:rPr>
        <w:t xml:space="preserve"> </w:t>
      </w:r>
      <w:r w:rsidR="00000000" w:rsidRPr="00000000" w:rsidDel="00000000">
        <w:rPr>
          <w:rtl w:val="0"/>
        </w:rPr>
        <w:t xml:space="preserve">papildināt ar 189.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"189. Grozījumi attiecībā uz šo noteikumu 16., 17. un 17.</w:t>
      </w:r>
      <w:r w:rsidR="00000000" w:rsidRPr="00000000" w:rsidDel="00000000">
        <w:rPr>
          <w:vertAlign w:val="superscript"/>
          <w:rtl w:val="0"/>
        </w:rPr>
        <w:t xml:space="preserve">1</w:t>
      </w:r>
      <w:r w:rsidR="00000000" w:rsidRPr="00000000" w:rsidDel="00000000">
        <w:rPr>
          <w:rtl w:val="0"/>
        </w:rPr>
        <w:t xml:space="preserve"> punkta svītrošanu, kā arī attiecībā uz šo noteikumu papildināšanu ar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un 27.</w:t>
      </w:r>
      <w:r w:rsidR="00000000" w:rsidRPr="00000000" w:rsidDel="00000000">
        <w:rPr>
          <w:vertAlign w:val="superscript"/>
          <w:rtl w:val="0"/>
        </w:rPr>
        <w:t xml:space="preserve">3</w:t>
      </w:r>
      <w:r w:rsidR="00000000" w:rsidRPr="00000000" w:rsidDel="00000000">
        <w:rPr>
          <w:rtl w:val="0"/>
        </w:rPr>
        <w:t xml:space="preserve"> punktu un šo noteikumu 12.</w:t>
      </w:r>
      <w:r w:rsidR="00000000" w:rsidRPr="00000000" w:rsidDel="00000000">
        <w:rPr>
          <w:vertAlign w:val="superscript"/>
          <w:rtl w:val="0"/>
        </w:rPr>
        <w:t xml:space="preserve">2</w:t>
      </w:r>
      <w:r w:rsidR="00000000" w:rsidRPr="00000000" w:rsidDel="00000000">
        <w:rPr>
          <w:rtl w:val="0"/>
        </w:rPr>
        <w:t xml:space="preserve">3. apakšpunktā ietvertā izmaiņu izskatīšanas termiņa attiecināšanu uz paskaidrojuma rakstu, šo noteikumu 68.</w:t>
      </w:r>
      <w:r w:rsidR="00000000" w:rsidRPr="00000000" w:rsidDel="00000000">
        <w:rPr>
          <w:vertAlign w:val="superscript"/>
          <w:rtl w:val="0"/>
        </w:rPr>
        <w:t xml:space="preserve">1</w:t>
      </w:r>
      <w:r w:rsidR="00000000" w:rsidRPr="00000000" w:rsidDel="00000000">
        <w:rPr>
          <w:rtl w:val="0"/>
        </w:rPr>
        <w:t xml:space="preserve"> punktā ietvertās izmaiņas par būvprojekta izmaiņu saskaņošanas atlikšanu, 12.</w:t>
      </w:r>
      <w:r w:rsidR="00000000" w:rsidRPr="00000000" w:rsidDel="00000000">
        <w:rPr>
          <w:vertAlign w:val="superscript"/>
          <w:rtl w:val="0"/>
        </w:rPr>
        <w:t xml:space="preserve">5</w:t>
      </w:r>
      <w:r w:rsidR="00000000" w:rsidRPr="00000000" w:rsidDel="00000000">
        <w:rPr>
          <w:rtl w:val="0"/>
        </w:rPr>
        <w:t xml:space="preserve"> punkts un 185. punkts stājas spēkā 2025. gada 1. novembrī.";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1.110.</w:t>
      </w:r>
      <w:r w:rsidR="00000000" w:rsidRPr="00000000" w:rsidDel="00000000">
        <w:rPr>
          <w:rtl w:val="0"/>
        </w:rPr>
        <w:t xml:space="preserve"> </w:t>
      </w:r>
      <w:r w:rsidR="00000000" w:rsidRPr="00000000" w:rsidDel="00000000">
        <w:rPr>
          <w:rtl w:val="0"/>
        </w:rPr>
        <w:t xml:space="preserve">papildināt ar 190.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"190. Grozījumi attiecībā uz šo noteikumu 102., 104., 106., 108., 109., 110. un 116. punkta un 105.3. un 105.4. apakšpunkta svītrošanu, kā arī grozījumi šo noteikumu 105.1. un 105.2. apakšpunktā, kas maina obligātās autoruzraudzības nepieciešamību, grozījumi šo noteikumu 107. punktā, kas maina autoruzrauga norīkošanas regulējumu, grozījumi šo noteikumu 113. punktā, kas maina autoruzrauga pienākumus, un grozījumi šo noteikumu 67. un 115. punktā, kas maina izmaiņu saskaņošanas kārtību, stājas spēkā 2025. gada 1. oktobrī.";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1.114.</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23-TA-2311</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23-TA-2311</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noteikumu_(grozījumu)_projekts_23-TA-2311.docx</dc:title>
</cp:coreProperties>
</file>

<file path=docProps/custom.xml><?xml version="1.0" encoding="utf-8"?>
<Properties xmlns="http://schemas.openxmlformats.org/officeDocument/2006/custom-properties" xmlns:vt="http://schemas.openxmlformats.org/officeDocument/2006/docPropsVTypes"/>
</file>