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Dzimumšūnu donora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Donors: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personas kods vai personas identifikators; 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Informācija par ārstniecības iestādi un ārstniecības personu: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Informācija par ziedojumu: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unikālais donora materiāla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ziedojuma datums(-i);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materiāla statuss.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Informācija par medicīniskās apaugļošanas rezultātu: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unikālais donora materiāla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ziedotā materiāla izmantošanas datums(-i);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medicīniskās apaugļošanas procedūras rezultāts(-i);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embriju transfēra (ET) vai sasaldētu embriju transfēra (FET)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grūtniecības rezultāts.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Donora statuss Latvijā: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aktīvs;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daļēji bloķēts (donora materiāls izmantots trīs reizes);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daļēji bloķēts (no donora materiāla iestājušās trīs grūtniecības);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bloķēts neatgriezeniski (dzimuši bērni trijās grūtniecībās);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 bloķēts neatgriezeniski (pēcnācējs (bērns, auglis) ar iedzimtu anomāliju vai ģenētisku slimību – norāda SSK-10 un ORPHA kodus);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 bloķēts neatgriezeniski (veselības stāvokļa dēļ);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 daļēji bloķēts (apturēts uz izpētes laiku).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Piezīmes.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noteikumu_konsolidētā_versija_p21_24-TA-1859.docx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