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11. jūnija noteikumos Nr. 246 "Kārtība,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11. jūnija noteikumos Nr. 246 "Kārtība, kādā maksātnespējas procesa administratori un tiesiskās aizsardzības procesa uzraugošās personas kārto lietvedību" (Latvijas Vēstnesis, 2019,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Administrators un uzraugošā persona saņemtos un nosūtāmos dokumentus (nosūtot vai saņemot pa pastu, elektroniskā veidā vai tiešsaistes datu pārraides režīmā vai izsniedzot vai saņemot klātienē) reģistrē un pievieno lietai nekavējoties, bet ne vēlāk kā piecu darbdienu laikā pēc dokumenta saņemšanas vai nosūtīšanas. Ja dokuments saņemts pa pastu, dokumentam pievieno aploksni, kurā dokuments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Administrators un uzraugošā persona atbilstoši šo noteikumu 19. punktam sistēmā ievada ziņas par spēkā esošo civiltiesiskās atbildības apdrošināšanas polisi un pievieno minētā dokumenta datni neatkarīgi no tā, kādā formā ir izsniegta apdrošināšanas polise."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Sistēmā pieejamās administratora un uzraugošās personas lietvedībā esošās dokumentu datnes un ziņas par dokumentiem, kas saistītas ar konkrētu maksātnespējas vai tiesiskās aizsardzības procesu un administratora vai uzraugošās personas profesionālo darbību, glabā  atbilstoši Ministru kabineta noteikumiem, kas regulē sistēmas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Administratora un uzraugošās personas lietvedībā esošos papīra formas dokumentus glabā: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dokumentus, kas saistīti ar konkrētu maksātnespējas procesu vai tiesiskās aizsardzības procesu, piecus gadus no dienas, kad pieņemts tiesas nolēmums par attiecīgā maksātnespējas procesa vai tiesiskās aizsardzības procesa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dokumentus, kas saistīti ar administratora un uzraugošās personas profesionālo darbību, piecus gadus no dienas, kad izbeigta administratora amata darbība vai piecus gadus pēc uzraugošās personas pienākumu izbeigšanās."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Pēc šo noteikumu 31. punktā minētā lietas glabāšanas termiņa notecējuma administrators un uzraugošā persona sagatavo papīra formas dokumentu iznīcināšanas aktu un lietvedībā esošos papīra formas dokumentus iznīcina."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24-TA-2232</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24-TA-2232</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noteikumu_(grozījumu)_projekts_24-TA-2232.docx</dc:title>
</cp:coreProperties>
</file>

<file path=docProps/custom.xml><?xml version="1.0" encoding="utf-8"?>
<Properties xmlns="http://schemas.openxmlformats.org/officeDocument/2006/custom-properties" xmlns:vt="http://schemas.openxmlformats.org/officeDocument/2006/docPropsVTypes"/>
</file>