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27. janvārī (prot. Nr. 4 35.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Kultūras ministrijai (profesionālās izglītības kompetences centram "Liepājas Mūzikas, mākslas un dizaina vidusskola") 470 420 </w:t>
      </w:r>
      <w:r w:rsidR="00000000" w:rsidRPr="00000000" w:rsidDel="00000000">
        <w:rPr>
          <w:i w:val="1"/>
          <w:rtl w:val="0"/>
        </w:rPr>
        <w:t xml:space="preserve">euro, </w:t>
      </w:r>
      <w:r w:rsidR="00000000" w:rsidRPr="00000000" w:rsidDel="00000000">
        <w:rPr>
          <w:rtl w:val="0"/>
        </w:rPr>
        <w:t xml:space="preserve">lai Covid-19 krīzes seku pārvarēšanas un ekonomikas atlabšanas pasākumu ietvaros veiktu investīcijas kultūras infrastruktūrā un atjaunotu profesionālās izglītības kompetences centra ''Liepājas Mūzikas, mākslas un dizaina vidusskola'' mākslas un dizaina skolas ēkas Ausekļa ielā 11/15, Liepājā, neatjaunotās telpas un iekšējos inženiertīklus.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Kultūras ministrijai sagatavot un normatīvajos aktos noteiktajā kārtībā iesniegt Finanšu ministrijā pieprasījumu par līdzekļu piešķiršanu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22-TA-72</w:t>
    </w:r>
    <w:r>
      <w:br/>
    </w:r>
    <w:r w:rsidR="00000000" w:rsidRPr="00000000" w:rsidDel="00000000">
      <w:rPr>
        <w:rtl w:val="0"/>
      </w:rPr>
      <w:t xml:space="preserve">Izdrukāts 29.07.2026. 22.31 - 1.0.VK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22-TA-72</w:t>
    </w:r>
    <w:r>
      <w:br/>
    </w:r>
    <w:r w:rsidR="00000000" w:rsidRPr="00000000" w:rsidDel="00000000">
      <w:rPr>
        <w:rtl w:val="0"/>
      </w:rPr>
      <w:t xml:space="preserve">Izdrukāts 29.07.2026. 22.31 - 1.0.VK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rīkojuma_projekts_22-TA-72.docx</dc:title>
</cp:coreProperties>
</file>

<file path=docProps/custom.xml><?xml version="1.0" encoding="utf-8"?>
<Properties xmlns="http://schemas.openxmlformats.org/officeDocument/2006/custom-properties" xmlns:vt="http://schemas.openxmlformats.org/officeDocument/2006/docPropsVTypes"/>
</file>