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Mārtiņa Pevko iecelšanu Liepājas speciālās ekonomiskās zonas valdes locekļa amatā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Saskaņā ar </w:t>
      </w:r>
      <w:r w:rsidR="00000000" w:rsidRPr="00000000" w:rsidDel="00000000">
        <w:rPr>
          <w:rtl w:val="0"/>
        </w:rPr>
        <w:t xml:space="preserve">Liepājas speciālās ekonomiskās zonas likuma</w:t>
      </w:r>
      <w:r w:rsidR="00000000" w:rsidRPr="00000000" w:rsidDel="00000000">
        <w:rPr>
          <w:rtl w:val="0"/>
        </w:rPr>
        <w:t xml:space="preserve"> 9. panta otro un trešo daļu iecelt satiksmes ministra izvirzīto pārstāvi Mārtiņu Pevko Liepājas speciālās ekonomiskās zonas valdes locekļa amatā.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26-TA-877</w:t>
    </w:r>
    <w:r>
      <w:br/>
    </w:r>
    <w:r w:rsidR="00000000" w:rsidRPr="00000000" w:rsidDel="00000000">
      <w:rPr>
        <w:rtl w:val="0"/>
      </w:rPr>
      <w:t xml:space="preserve">Izdrukāts 29.07.2026. 21.12 - 2.0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26-TA-877</w:t>
    </w:r>
    <w:r>
      <w:br/>
    </w:r>
    <w:r w:rsidR="00000000" w:rsidRPr="00000000" w:rsidDel="00000000">
      <w:rPr>
        <w:rtl w:val="0"/>
      </w:rPr>
      <w:t xml:space="preserve">Izdrukāts 29.07.2026. 21.12 - 2.0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rīkojuma_projekts_26-TA-877.docx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