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10. aprīļa noteikumos Nr. 263 "Kadastra objekta reģistrācijas un kadastra datu aktualizācijas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Nekustamā īpašuma valsts kadastra likuma</w:t>
      </w:r>
      <w:r>
        <w:br/>
      </w:r>
      <w:r w:rsidR="00000000" w:rsidRPr="00000000" w:rsidDel="00000000">
        <w:rPr>
          <w:rStyle w:val="paragraph"/>
          <w:i w:val="1"/>
          <w:rtl w:val="0"/>
        </w:rPr>
        <w:t xml:space="preserve">22. panta 5. un 7. punktu, 24. panta piekto daļu, 60. un 88. pantu</w:t>
      </w:r>
      <w:r>
        <w:br/>
      </w:r>
      <w:r w:rsidR="00000000" w:rsidRPr="00000000" w:rsidDel="00000000">
        <w:rPr>
          <w:rStyle w:val="paragraph"/>
          <w:i w:val="1"/>
          <w:rtl w:val="0"/>
        </w:rPr>
        <w:t xml:space="preserve">un</w:t>
      </w:r>
      <w:r w:rsidR="00000000" w:rsidRPr="00000000" w:rsidDel="00000000">
        <w:rPr>
          <w:rStyle w:val="paragraph"/>
          <w:i w:val="1"/>
          <w:rtl w:val="0"/>
        </w:rPr>
        <w:t xml:space="preserve"> Zemes pārvaldības likuma</w:t>
      </w:r>
      <w:r w:rsidR="00000000" w:rsidRPr="00000000" w:rsidDel="00000000">
        <w:rPr>
          <w:rStyle w:val="paragraph"/>
          <w:i w:val="1"/>
          <w:rtl w:val="0"/>
        </w:rPr>
        <w:t xml:space="preserve"> 13. panta pirmās daļas 5.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2012. gada 10. aprīļa noteikumos Nr. 263 "Kadastra objekta reģistrācijas un kadastra datu aktualizācijas noteikumi" (Latvijas Vēstnesis, 2012, 68. nr.; 2014, 41., 257. nr.; 2018, 183. nr.; 2019, 245.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20.3.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 administratīvo teritoriju un teritoriālo vienību klasifikatora kodu atbilstoši Valsts adrešu reģistram. Ja pilsētas robeža nav noteikta pa zemes vienību robežām un šķērso kadastra kartē attēloto zemes vienību, tad Kadastra informācijas sistēmā zemes vienībai piesaista administratīvo teritoriju un teritoriālo vienību klasifikatora kodu, kas piešķirts pilsētai."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40.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Kadastra informācijas sistēmā reģistrē pazīmi "nepabeigti būvdarbi", ja saskaņā ar normatīvajiem aktiem būvju kadastrālās uzmērīšanas jomā ēkai konstatē nepabeigtus būvdarbus, kā arī, ja Valsts zemes dienesta teritoriālajā struktūrvienībā iesniegta šo noteikumu 87.5. apakšpunktā noteiktā ēkas datu deklarācija, kurā norādīts, ka ēkai ir nepabeigti būvdarbi."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87.5.4.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"87.5.4. ar pazīmi “nepabeigti būvdarbi”."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87.7.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"87.7. valsts vai pašvaldības iesniegto informāciju par labiekārtojumiem."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89.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2</w:t>
      </w:r>
      <w:r w:rsidR="00000000" w:rsidRPr="00000000" w:rsidDel="00000000">
        <w:rPr>
          <w:rtl w:val="0"/>
        </w:rPr>
        <w:t xml:space="preserve"> Kadastra informācijas sistēmā reģistrētai ēkai dzēš pazīmi "nepabeigti būvdarbi", ja Valsts zemes dienesta teritoriālajā struktūrvienībā iesniegts dokuments vai saņemtas ziņas par būves pieņemšanu ekspluatācijā, ja atbilstoši šo noteikumu 87.5. apakšpunktam Valsts zemes dienesta teritoriālajā struktūrvienībā iesniegta ēkas datu deklarācija, kurā norādīts, ka nepabeigti būvdarbi nav, kā arī, ja atbilstoši normatīvajiem aktiem būvju kadastrālās uzmērīšanas jomā nekonstatē nepabeigtus būvdarbus."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206.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 Valsts zemes dienests Kadastra informācijas sistēmā aktualizē kadastra objekta datus par būves ekspluatācijā pieņemšanas gadu un labiekārtojumiem, kas norādīti dokumentā par būves pieņemšanu ekspluatācijā, ja Valsts zemes dienests no Valsts vienotās datorizētās zemesgrāmatas turētāja vienlaicīgi ar nostiprinājuma lūgumu par nekustamā īpašuma reģistrāciju saņēmis dokumentu par būves pieņemšanu ekspluatācijā, kas izdots līdz 2020. gada 31. martam. Valsts zemes dienests kadastra objekta datus aktualizē no dokumenta par būves pieņemšanu ekspluatācijā, kas saņemts šajā punktā noteiktajā kārtībā no 2019. gada 1. decembra."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207.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"207. Kadastra informācijas sistēmā pēc attiecīgas programmatūras izmaiņu ieviešanas, bet ne vēlāk kā līdz 2022. gada 31. maijam, labiekārtojumu "Apkure. Centralizētā" vai "Apkure. Centrālā (apkures katls)" automātiski reģistrē pie telpu grupas, ja vienlaicīgi izpildās šādi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207.1. ēkai (ēkas līmenī) ir attiecīgais labiekārtojums – "Apkure. Centralizētā" vai "Apkure. Centrālā (apkures katls)";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207.2. ēkai ir divi vai vairāk virszemes stāvi;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207.3. ēkā ir vismaz četras telpu grupas, no kurām vismaz viena telpu grupa ir koplietošanas (lietošanas veids ir ar kodu 1200) un vismaz viena dzīvojamā telpu grupa (lietošanas veida kods sākās ar 11);</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207.4. konkrētā telpu grupa ir dzīvojamā (lietošanas veida kods sākās ar 11);</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207.5. konkrētajai telpu grupai nav reģistrēts labiekārtojums "Apkure. Vietējā" vai kāds no tā apakšveidiem "Krāsns", "Kamīns" vai "Plīts";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207.6. konkrētajai telpu grupai apsekošanas datums ir senāks par 2012. gada 26. janvāri;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207.7. ēkai ir reģistrēti vismaz četri konstruktīvie elementi;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207.8. konstruktīvajiem elementiem kadastrālās uzmērīšanas brīdī noteiktā nolietojuma starpība nav lielāka par 50 %. Nolietojuma starpību nosaka: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207.8.1. ārsienu nolietojumam atņemot pamatu nolietojumu;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207.8.2. pārsegumu nolietojumam atņemot pamatu nolietojumu;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207.8.3. jumta (nesošās konstrukcijas) nolietojumam atņemot pamatu nolietojumu;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207.8.4. jumta (seguma) nolietojumam atņemot pamatu nolietojumu."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208.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 Šo noteikumu 40.</w:t>
      </w:r>
      <w:r w:rsidR="00000000" w:rsidRPr="00000000" w:rsidDel="00000000">
        <w:rPr>
          <w:vertAlign w:val="superscript"/>
          <w:rtl w:val="0"/>
        </w:rPr>
        <w:t xml:space="preserve">1</w:t>
      </w:r>
      <w:r w:rsidR="00000000" w:rsidRPr="00000000" w:rsidDel="00000000">
        <w:rPr>
          <w:rtl w:val="0"/>
        </w:rPr>
        <w:t xml:space="preserve"> un 89.</w:t>
      </w:r>
      <w:r w:rsidR="00000000" w:rsidRPr="00000000" w:rsidDel="00000000">
        <w:rPr>
          <w:vertAlign w:val="superscript"/>
          <w:rtl w:val="0"/>
        </w:rPr>
        <w:t xml:space="preserve">2</w:t>
      </w:r>
      <w:r w:rsidR="00000000" w:rsidRPr="00000000" w:rsidDel="00000000">
        <w:rPr>
          <w:rtl w:val="0"/>
        </w:rPr>
        <w:t xml:space="preserve"> punkts stājas spēkā 2022. gada 1. jūnijā."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209.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"209. Valsts zemes dienests līdz 2022. gada 31. decembrim pazīmi “nepabeigti būvdarbi” Kadastra informācijas sistēmā ēkai reģistrē, ja ēkas kadastrālā uzmērīšana (apsekošana), tajā skaitā ēkas nolietojuma datu aktualizācija, veikta laika posmā no 2012. gada 26. janvāra (ieskaitot) līdz šo noteikumu 208. punktā minētajam termiņam un izpildās kaut viens no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209.1. ēkai reģistrēts tikai viens konstruktīvais elements – “pamati”;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209.2. ēkai reģistrēti tikai divi konstruktīvie elementi – “pamati” un “ārsienas (karkasi)”;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209.3. ēkai ir reģistrēti tikai trīs konstruktīvie elementi – “pamati”, “ārsienas (karkasi)” un “pārsegums”, ēkai ir vismaz viens virszemes stāvs un ēkai nav reģistrēts tips ar kodu 12520103 vai 12520104, vai 12520105, vai 12520106, vai 12520107, vai 12520108, vai 12520109, vai 12710109;</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209.4. ēka ir reģistrēts konstruktīvais elements “jumts - nesošā konstrukcija”, bet nav reģistrēts konstruktīvais elements “jumta segums”."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21-TA-924</w:t>
    </w:r>
    <w:r>
      <w:br/>
    </w:r>
    <w:r w:rsidR="00000000" w:rsidRPr="00000000" w:rsidDel="00000000">
      <w:rPr>
        <w:rtl w:val="0"/>
      </w:rPr>
      <w:t xml:space="preserve">Izdrukāts 29.07.2026. 21.15 - 2.0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21-TA-924</w:t>
    </w:r>
    <w:r>
      <w:br/>
    </w:r>
    <w:r w:rsidR="00000000" w:rsidRPr="00000000" w:rsidDel="00000000">
      <w:rPr>
        <w:rtl w:val="0"/>
      </w:rPr>
      <w:t xml:space="preserve">Izdrukāts 29.07.2026. 21.15 - 2.0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noteikumu_(grozījumu)_projekts_21-TA-924.docx</dc:title>
</cp:coreProperties>
</file>

<file path=docProps/custom.xml><?xml version="1.0" encoding="utf-8"?>
<Properties xmlns="http://schemas.openxmlformats.org/officeDocument/2006/custom-properties" xmlns:vt="http://schemas.openxmlformats.org/officeDocument/2006/docPropsVTypes"/>
</file>