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Covid-19 infekcijas izplatības pārvaldības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Covid-19 infekcijas izplatības pārvaldības likumā (Latvijas Vēstnesis, 2020, 110.A, 140., 193., 211.A, 247.A nr.; 2021, 58., 63.A, 84.B, 102.B, 139.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2. pantu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 pants. </w:t>
      </w:r>
      <w:r w:rsidR="00000000" w:rsidRPr="00000000" w:rsidDel="00000000">
        <w:rPr>
          <w:rtl w:val="0"/>
        </w:rPr>
        <w:t xml:space="preserve">(1) Valsts institūcijas un privātpersonas sniedz pakalpojumus, ievērojot šajā likumā noteikto kārtību, kā arī Ministru kabineta noteiktos epidemioloģiskās drošības pasākumus.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Valsts institūcijas izsludinātās ārkārtējās situācijas laikā atliktās lietas izskata prioritāri, ja vēlāk saņemta lieta nav skatāma steidzami."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Izslēgt 6.</w:t>
      </w:r>
      <w:r w:rsidR="00000000" w:rsidRPr="00000000" w:rsidDel="00000000">
        <w:rPr>
          <w:vertAlign w:val="superscript"/>
          <w:rtl w:val="0"/>
        </w:rPr>
        <w:t xml:space="preserve">7</w:t>
      </w:r>
      <w:r w:rsidR="00000000" w:rsidRPr="00000000" w:rsidDel="00000000">
        <w:rPr>
          <w:rtl w:val="0"/>
        </w:rPr>
        <w:t xml:space="preserve">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Izslēgt 7.</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likumu ar II</w:t>
      </w:r>
      <w:r w:rsidR="00000000" w:rsidRPr="00000000" w:rsidDel="00000000">
        <w:rPr>
          <w:vertAlign w:val="superscript"/>
          <w:rtl w:val="0"/>
        </w:rPr>
        <w:t xml:space="preserve">1 </w:t>
      </w:r>
      <w:r w:rsidR="00000000" w:rsidRPr="00000000" w:rsidDel="00000000">
        <w:rPr>
          <w:rtl w:val="0"/>
        </w:rPr>
        <w:t xml:space="preserve">nodaļu šādā redakcijā: </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II</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rtl w:val="0"/>
        </w:rPr>
        <w:t xml:space="preserve">
</w:t>
      </w:r>
    </w:p>
    <w:p w:rsidP="00000000" w:rsidRDefault="00000000" w:rsidR="00000000" w:rsidRPr="00000000" w:rsidDel="00000000">
      <w:pPr>
        <w:numPr>
          <w:ilvl w:val="0"/>
          <w:numId w:val="2"/>
        </w:numPr>
        <w:ind w:left="0" w:hanging="0"/>
        <w:jc w:val="center"/>
        <w:contextualSpacing w:val="0"/>
        <w:spacing w:before="0"/>
        <w:rPr>
          <w:u w:val="none"/>
        </w:rPr>
      </w:pPr>
      <w:r w:rsidR="00000000" w:rsidRPr="00000000" w:rsidDel="00000000">
        <w:rPr>
          <w:rtl w:val="0"/>
        </w:rPr>
        <w:t xml:space="preserve"/>
      </w:r>
      <w:r w:rsidR="00000000" w:rsidRPr="00000000" w:rsidDel="00000000">
        <w:rPr>
          <w:b w:val="1"/>
          <w:rtl w:val="0"/>
        </w:rPr>
        <w:t xml:space="preserve">Epidemioloģiskā drošība darba vidē</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7.</w:t>
      </w:r>
      <w:r w:rsidR="00000000" w:rsidRPr="00000000" w:rsidDel="00000000">
        <w:rPr>
          <w:b w:val="1"/>
          <w:vertAlign w:val="superscript"/>
          <w:rtl w:val="0"/>
        </w:rPr>
        <w:t xml:space="preserve">2</w:t>
      </w:r>
      <w:r w:rsidR="00000000" w:rsidRPr="00000000" w:rsidDel="00000000">
        <w:rPr>
          <w:b w:val="1"/>
          <w:rtl w:val="0"/>
        </w:rPr>
        <w:t xml:space="preserve"> pants. </w:t>
      </w:r>
      <w:r w:rsidR="00000000" w:rsidRPr="00000000" w:rsidDel="00000000">
        <w:rPr>
          <w:rtl w:val="0"/>
        </w:rPr>
        <w:t xml:space="preserve">Darba devējs darbu organizē, ievērojot Ministru kabineta noteiktos epidemioloģiskās drošības pasākumus, tostarp Ministru kabineta noteiktās prasības par sadarbspējīga sertifikāta, kas apliecina vakcinācijas vai pārslimošanas faktu (turpmāk – vakcinācijas vai pārslimošanas sertifikāts), nepieciešamību noteiktām profesiju grupām darba (amata, dienesta) pienākumu pildīšanai.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7.</w:t>
      </w:r>
      <w:r w:rsidR="00000000" w:rsidRPr="00000000" w:rsidDel="00000000">
        <w:rPr>
          <w:b w:val="1"/>
          <w:vertAlign w:val="superscript"/>
          <w:rtl w:val="0"/>
        </w:rPr>
        <w:t xml:space="preserve">3</w:t>
      </w:r>
      <w:r w:rsidR="00000000" w:rsidRPr="00000000" w:rsidDel="00000000">
        <w:rPr>
          <w:b w:val="1"/>
          <w:rtl w:val="0"/>
        </w:rPr>
        <w:t xml:space="preserve"> pants. </w:t>
      </w:r>
      <w:r w:rsidR="00000000" w:rsidRPr="00000000" w:rsidDel="00000000">
        <w:rPr>
          <w:rtl w:val="0"/>
        </w:rPr>
        <w:t xml:space="preserve">(1) Darba devējs nosaka darbinieku (amatpersonu) amatus vai kategorijas, uz kurām attiecas normatīvajos aktos noteiktās prasības un nosacījumi par vakcinācijas vai pārslimošanas sertifikāta nepieciešamību, un informē par to darbiniekus (amatpersonas).  Darbiniekiem (amatpersonām) ir pienākums informēt darba devēju par vakcinācijas vai pārslimošanas sertifikāta esību un uzrādīt minēto sertifikātu darba devējam tā noteiktajā kārtībā.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Ja darbinieks (amatpersona) nav ieguvis vakcinācijas vai pārslimošanas sertifikātu, kas nepieciešams darba (amata, dienesta) pienākumu izpildei, tas ir pietiekams pamats uzskatīt, ka attiecīgā persona neatbilst veicamajam darbam (amatam).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 darba devējam normatīvajos aktos paredzēto prasību vai citu objektīvu iemeslu dēļ nav iespējams pārcelt darbinieku (amatpersonu) citā piemērotā darbā (amatā) vai nodrošināt darbinieka (amatpersonas) darba (amata, dienesta) pienākumu veikšanu attālināti, darba devējam ir tiesības līdz brīdim, kad darbinieks (amatpersona) iegūst vakcinācijas vai pārslimošanas  sertifikātu, atstādināt darbinieku (amatpersonu) no darba (amata, dienesta) vai noteikt dīkstāvi darbinieka vainas dēļ,  par atstādināšanas vai dīkstāves laiku viņam neizmaksājot darba samaksu. Darba devējam (izņemot darba devēju valsts pārvaldē) ir tiesības par atstādināšanas laiku saglabāt darba samaksu. Aizliegts atstādināt darbinieku (amatpersonu) no darba (amata, dienesta) uz laiku, kas ilgāks par trim mēnešiem.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Ja pēc maksimālā atstādināšanas laika vai dīkstāves darbinieka vainas dēļ, kura ilgst vairāk par trim mēnešiem,  darbinieks (amatpersona) bez attaisnojoša objektīva iemesla nav ieguvis vakcinācijas vai pārslimošanas sertifikātu, darba devējam ir tiesības nekavējoties izbeigt darba (dienesta) tiesiskās attiecības ar viņu, izmaksājot atlaišanas pabalstu viena mēneša darba algas (mēnešalgas) apmērā, bet, ja darbiniekam noteikta akorda alga, – viena mēneša vidējās izpeļņas apmērā.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Ja darbinieks nav ieguvis vakcinācijas vai pārslimošanas sertifikātu un nav piekritis pārcelšanai citā piemērotā darbā vai ja viņa pārcelšana citā amatā nav iespējama, darbiniekam ir tiesības uzteikt darba līgumu, neievērojot Darba likuma 100. panta pirmajā daļā noteikto termiņu. Ja amatpersona nav ieguvusi vakcinācijas vai pārslimošanas sertifikātu un nav piekritusi pārcelšanai citā piemērotā amatā vai ja tās pārcelšana citā amatā nav iespējama, amatpersonai ir tiesības nekavējoties izbeigt dienesta attiecības.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Nacionālo bruņoto spēku komandierim, ņemot vērā militārā dienesta uzdevumu specifiku valsts aizsardzības nodrošināšanā, ir tiesības noteikt vakcinācijas vai pārslimošanas sertifikāta esību par obligātu prasību profesionālā dienesta pildīšanai Nacionālajos bruņotajos spēkos un obligātu amata prasību Nacionālajos bruņotajos spēkos nodarbinātajiem civilajiem darbiniekiem. Ja bez attaisnojoša objektīva iemesla nav iesniegts vakcinācijas vai pārslimošanas sertifikāts, aizsardzības ministrs vai viņa pilnvarots komandieris var izbeigt profesionālā dienesta līgumu ar karavīru pirms termiņa saskaņā ar Militārā dienesta likuma 43. panta otrās daļas 4. punktu. Ar civilo darbinieku darba tiesiskās attiecības tiek izbeigtas atbilstoši šā panta nosacījumiem. Šā panta ceturtajā daļā paredzētā atlaišanas pabalsta izmaksa neattiecas uz Nacionālo bruņoto spēku karavīriem.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Darba devējam aizliegts izbeigt darba tiesiskās (dienesta) attiecības, pamatojoties uz šā panta ceturto daļu, ar grūtnieci, kā arī ar sievieti pēcdzemdību periodā līdz vienam gadam, bet, ja sieviete baro bērnu ar krūti, – visā barošanas laikā, bet ne ilgāk kā līdz bērna divu gadu vecumam.  Ja grūtnieci, sievieti pēcdzemdību periodā līdz vienam gadam, bet, ja sieviete baro bērnu ar krūti, – visā barošanas laikā, bet ne ilgāk kā līdz bērna divu gadu vecumam, atbilstoši šā panta trešajai daļai nav iespējams pārcelt citā piemērotā darbā (amatā, dienestā), darba devējam ir pienākums uz laiku piešķirt šādai darbiniecei (amatpersonai) atvaļinājumu. Šādi piešķirta atvaļinājuma laikā darbiniecei (amatpersonai) tiek saglabāta iepriekšējā vidējā izpeļņa.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Ministru kabinets nosaka izņēmumus prasībai par vakcinācijas vai pārslimošanas sertifikāta esību darba (amata, dienesta) pienākumu pildīšanai saistībā ar personas veselību.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7.</w:t>
      </w:r>
      <w:r w:rsidR="00000000" w:rsidRPr="00000000" w:rsidDel="00000000">
        <w:rPr>
          <w:b w:val="1"/>
          <w:vertAlign w:val="superscript"/>
          <w:rtl w:val="0"/>
        </w:rPr>
        <w:t xml:space="preserve">4</w:t>
      </w:r>
      <w:r w:rsidR="00000000" w:rsidRPr="00000000" w:rsidDel="00000000">
        <w:rPr>
          <w:b w:val="1"/>
          <w:rtl w:val="0"/>
        </w:rPr>
        <w:t xml:space="preserve"> pants. </w:t>
      </w:r>
      <w:r w:rsidR="00000000" w:rsidRPr="00000000" w:rsidDel="00000000">
        <w:rPr>
          <w:rtl w:val="0"/>
        </w:rPr>
        <w:t xml:space="preserve">Lai ierobežotu Covid-19 infekcijas izplatību darbavietā, darba devējs nodrošina attālinātā darba iespējas nodarbinātajiem, ja darba specifika to pieļauj. Ja darbavietā darbi tiek veikti klātienē, darba devējam ir pienākums noteikt pasākumus Covid-19 infekcijas izplatības ierobežošanai darba vietās, noteikt atbildīgo par šo pasākumu ieviešanu, kā arī nodrošināt nodarbinātajiem nepieciešamos individuālos aizsardzības līdzekļus. Darba devējam ir pienākums informēt nodarbinātos par darbavietā ieviestajiem Covid-19 infekcijas izplatības ierobežošanas pasākumiem."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Izslēgt 10.</w:t>
      </w:r>
      <w:r w:rsidR="00000000" w:rsidRPr="00000000" w:rsidDel="00000000">
        <w:rPr>
          <w:vertAlign w:val="superscript"/>
          <w:rtl w:val="0"/>
        </w:rPr>
        <w:t xml:space="preserve">4</w:t>
      </w:r>
      <w:r w:rsidR="00000000" w:rsidRPr="00000000" w:rsidDel="00000000">
        <w:rPr>
          <w:rtl w:val="0"/>
        </w:rPr>
        <w:t xml:space="preserve">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Aizstāt 32. panta pirmajā un otrajā daļā vārdus un skaitļus "Līdz 2021. gada 31. decembrim" ar vārdiem un skaitļiem "Līdz 2022. gada 30. jūnijam".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VI nodaļu ar 49.</w:t>
      </w:r>
      <w:r w:rsidR="00000000" w:rsidRPr="00000000" w:rsidDel="00000000">
        <w:rPr>
          <w:vertAlign w:val="superscript"/>
          <w:rtl w:val="0"/>
        </w:rPr>
        <w:t xml:space="preserve">7</w:t>
      </w:r>
      <w:r w:rsidR="00000000" w:rsidRPr="00000000" w:rsidDel="00000000">
        <w:rPr>
          <w:rtl w:val="0"/>
        </w:rPr>
        <w:t xml:space="preserve"> pantu šādā redakcijā: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49.</w:t>
      </w:r>
      <w:r w:rsidR="00000000" w:rsidRPr="00000000" w:rsidDel="00000000">
        <w:rPr>
          <w:b w:val="1"/>
          <w:vertAlign w:val="superscript"/>
          <w:rtl w:val="0"/>
        </w:rPr>
        <w:t xml:space="preserve">7 </w:t>
      </w:r>
      <w:r w:rsidR="00000000" w:rsidRPr="00000000" w:rsidDel="00000000">
        <w:rPr>
          <w:b w:val="1"/>
          <w:rtl w:val="0"/>
        </w:rPr>
        <w:t xml:space="preserve">pants. </w:t>
      </w:r>
      <w:r w:rsidR="00000000" w:rsidRPr="00000000" w:rsidDel="00000000">
        <w:rPr>
          <w:rtl w:val="0"/>
        </w:rPr>
        <w:t xml:space="preserve">(1) Ministru kabinets atbilstoši Ārstniecības riska fonda atlīdzības izmaksas principiem un apmēriem nosaka kompensācijas piešķiršanas un izmaksas kārtību, ja Covid-19 vakcīnu izraisīto blakusparādību dēļ nodarīts smags kaitējums pacienta veselībai vai dzīvībai, kā arī kārtību, kādā atlīdzina ar ārstniecību saistītos izdevumus, ja ārstniecība ir bijusi nepieciešama, lai novērstu vai mazinātu nodarītā smagā kaitējuma sekas.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Pacienta atlīdzības prasījumu par Covid-19 vakcīnu izraisīto blakusparādību dēļ nodarīto smago kaitējumu pacienta veselībai vai dzīvībai, kā arī prasījumu par šā panta pirmajā daļā noteikto ar ārstniecību saistīto izdevumu atlīdzināšanu izskata un lēmumu pieņem sešu mēnešu laikā pēc atlīdzības prasījuma saņemšanas. Ja nepieciešams pieprasīt, savākt un izvērtēt papildu informāciju, atlīdzības prasījuma izskatīšanas un lēmuma pieņemšanas termiņš var tikt pagarināts uz laiku līdz vienam gadam.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Pacients atlīdzību par Covid-19 vakcīnu izraisīto blakusparādību dēļ viņa dzīvībai vai veselībai nodarīto smago kaitējumu, kā arī ar to saistītajiem ārstniecības izdevumiem pieprasa ne vēlāk kā divu gadu laikā no kaitējuma atklāšanas dienas, taču ne vēlāk kā triju gadu laikā no vakcīnas saņemšanas dienas. Šajā pantā minēto atlīdzību neizmaksā, ja pacients atlīdzību par viņa dzīvībai vai veselībai nodarīto kaitējumu, kā arī ar to saistītajiem ārstniecības izdevumiem jau ir saņēmis civilprocesa vai kriminālprocesa ietvaros."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Izteikt 50. panta pirmo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Par Covid-19 infekcijas izplatības ierobežošanai noteikta epidemioloģiskās drošības pasākuma neievērošanu piemēro brīdinājumu vai naudas sodu fiziskajai personai līdz četrsimt naudas soda vienībām, bet juridiskajai personai – no divdesmit astoņām līdz tūkstoš naudas soda vienībām."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Izslēgt 50.</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51.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Administratīvā pārkāpuma procesu par šā likuma 50. panta pirmajā daļā minēto pārkāpumu veic pašvaldības administratīvā inspekcija, pašvaldības policija, Izglītības kvalitātes valsts dienests, Patērētāju tiesību aizsardzības centrs, Pārtikas un veterinārais dienests, Valsts darba inspekcija, Valsts ieņēmumu dienests, Valsts policija, Valsts robežsardze, Valsts ugunsdzēsības un glābšanas dienests vai 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Izteikt 52. panta pirmo daļu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Ja tirdzniecības vietā (struktūrvienībā) vai pakalpojumu sniegšanas vietā (struktūrvienībā) nav izstrādāta vai ieviesta iekšējās kontroles sistēma epidemioloģiskās drošības pasākumu īstenošanai un tas var radīt tūlītēju un būtisku kaitējumu sabiedrības veselības interesēm, Valsts policija vai pašvaldības policija var Administratīvā procesa likumā noteiktajā kārtībā pieņemt rakstveida lēmumu par tirdzniecības vietas (struktūrvienības) vai pakalpojumu sniegšanas vietas (struktūrvienības) slēgšanu apmeklētāju pieņemšanai uz laiku līdz septiņām dienām."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Papildināt pārejas noteikumus ar 25. punktu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 Ja darbinieks (amatpersona) saskaņā ar epidemioloģiskās drošības prasībām no darba (amata, dienesta) ir atstādināts līdz šā likuma 7.</w:t>
      </w:r>
      <w:r w:rsidR="00000000" w:rsidRPr="00000000" w:rsidDel="00000000">
        <w:rPr>
          <w:vertAlign w:val="superscript"/>
          <w:rtl w:val="0"/>
        </w:rPr>
        <w:t xml:space="preserve">3</w:t>
      </w:r>
      <w:r w:rsidR="00000000" w:rsidRPr="00000000" w:rsidDel="00000000">
        <w:rPr>
          <w:rtl w:val="0"/>
        </w:rPr>
        <w:t xml:space="preserve"> panta spēkā stāšanās brīdim, tad šā likuma 7.</w:t>
      </w:r>
      <w:r w:rsidR="00000000" w:rsidRPr="00000000" w:rsidDel="00000000">
        <w:rPr>
          <w:vertAlign w:val="superscript"/>
          <w:rtl w:val="0"/>
        </w:rPr>
        <w:t xml:space="preserve">3</w:t>
      </w:r>
      <w:r w:rsidR="00000000" w:rsidRPr="00000000" w:rsidDel="00000000">
        <w:rPr>
          <w:rtl w:val="0"/>
        </w:rPr>
        <w:t xml:space="preserve"> panta ceturtajā daļā paredzētais maksimālais atstādināšanas vai dīkstāves termiņš skaitāms no dienas, kad darba devējs ir pieņēmis lēmumu par darbinieka (amatpersonas) atstādināšanu vai dīkstāvi."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21-TA-738</w:t>
    </w:r>
    <w:r>
      <w:br/>
    </w:r>
    <w:r w:rsidR="00000000" w:rsidRPr="00000000" w:rsidDel="00000000">
      <w:rPr>
        <w:rtl w:val="0"/>
      </w:rPr>
      <w:t xml:space="preserve">Izdrukāts 30.07.2026. 00.13 - 1.0.VK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21-TA-738</w:t>
    </w:r>
    <w:r>
      <w:br/>
    </w:r>
    <w:r w:rsidR="00000000" w:rsidRPr="00000000" w:rsidDel="00000000">
      <w:rPr>
        <w:rtl w:val="0"/>
      </w:rPr>
      <w:t xml:space="preserve">Izdrukāts 30.07.2026. 00.13 - 1.0.VK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likumprojekts_(grozījumi)_21-TA-738.docx</dc:title>
</cp:coreProperties>
</file>

<file path=docProps/custom.xml><?xml version="1.0" encoding="utf-8"?>
<Properties xmlns="http://schemas.openxmlformats.org/officeDocument/2006/custom-properties" xmlns:vt="http://schemas.openxmlformats.org/officeDocument/2006/docPropsVTypes"/>
</file>