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"Iespējkapitāla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programmu "Iespējkapitāla ieguldījumi" (turpmāk – programma) un Eiropas Savienības kohēzijas politikas programmas 2021.–2027. gadam 1.2.3. specifiskā atbalsta mērķa "Veicināt ilgtspējīgu izaugsmi, konkurētspēju un darba vietu radīšanu MVU, tostarp ar produktīvām investīcijām" 1.2.3.2. pasākumu "Iespējkapitāla ieguldījumi"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 saimnieciskās darbības veicējs, kas atbalsta piešķiršanas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mikrouzņēmumu, mazo un vidējo uzņēmumu grupas līmenī nav kotēts atbilstoši Komisijas regulas Nr.  </w:t>
      </w:r>
      <w:r w:rsidR="00000000" w:rsidRPr="00000000" w:rsidDel="00000000">
        <w:rPr>
          <w:rtl w:val="0"/>
        </w:rPr>
        <w:t xml:space="preserve">651/2014</w:t>
      </w:r>
      <w:r w:rsidR="00000000" w:rsidRPr="00000000" w:rsidDel="00000000">
        <w:rPr>
          <w:rtl w:val="0"/>
        </w:rPr>
        <w:t xml:space="preserve"> 2. panta 76. punktā minētajai definīcijai, ievērojot Komisijas regulas Nr.  </w:t>
      </w:r>
      <w:r w:rsidR="00000000" w:rsidRPr="00000000" w:rsidDel="00000000">
        <w:rPr>
          <w:rtl w:val="0"/>
        </w:rPr>
        <w:t xml:space="preserve">651/2014</w:t>
      </w:r>
      <w:r w:rsidR="00000000" w:rsidRPr="00000000" w:rsidDel="00000000">
        <w:rPr>
          <w:rtl w:val="0"/>
        </w:rPr>
        <w:t xml:space="preserve"> 21. panta 3.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datubāzē publiski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nav uzskatāms par grūtībās nonākušu uzņēmumu saskaņā ar Komisijas regulas Nr.  </w:t>
      </w:r>
      <w:r w:rsidR="00000000" w:rsidRPr="00000000" w:rsidDel="00000000">
        <w:rPr>
          <w:rtl w:val="0"/>
        </w:rPr>
        <w:t xml:space="preserve">651/2014</w:t>
      </w:r>
      <w:r w:rsidR="00000000" w:rsidRPr="00000000" w:rsidDel="00000000">
        <w:rPr>
          <w:rtl w:val="0"/>
        </w:rPr>
        <w:t xml:space="preserve"> 2. panta 18. punktu un ir iesniedzis apliecinājumu, ka tas neatbilst normatīvajos aktos noteiktajiem kritērijiem, lai tam pēc kreditoru pieprasījuma pieprasītu maksātnespējas procedūru;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tas atbilst šo noteikumu </w:t>
      </w:r>
      <w:r w:rsidR="00000000" w:rsidRPr="00000000" w:rsidDel="00000000">
        <w:rPr>
          <w:rtl w:val="0"/>
        </w:rPr>
        <w:t xml:space="preserve">III nodaļā</w:t>
      </w:r>
      <w:r w:rsidR="00000000" w:rsidRPr="00000000" w:rsidDel="00000000">
        <w:rPr>
          <w:rtl w:val="0"/>
        </w:rPr>
        <w:t xml:space="preserve"> minētajiem ierobežojumiem par neatbalstāmajām nozarēm un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tas veic mērogojamu biznesa modeļu un inovatīvu produktu vai pakalpojumu izstrādi, ražošanu vai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 sākotnējais pašu kapitāla ieguldījums saskaņā ar Komisijas regulas Nr. </w:t>
      </w:r>
      <w:r w:rsidR="00000000" w:rsidRPr="00000000" w:rsidDel="00000000">
        <w:rPr>
          <w:rtl w:val="0"/>
        </w:rPr>
        <w:t xml:space="preserve">651/2014</w:t>
      </w:r>
      <w:r w:rsidR="00000000" w:rsidRPr="00000000" w:rsidDel="00000000">
        <w:rPr>
          <w:rtl w:val="0"/>
        </w:rPr>
        <w:t xml:space="preserve"> 2. panta 74. punktā noteikto definīciju vai sākotnējais kvazikapitāla ieguldījums saskaņā ar Komisijas regulas Nr. </w:t>
      </w:r>
      <w:r w:rsidR="00000000" w:rsidRPr="00000000" w:rsidDel="00000000">
        <w:rPr>
          <w:rtl w:val="0"/>
        </w:rPr>
        <w:t xml:space="preserve">651/2014</w:t>
      </w:r>
      <w:r w:rsidR="00000000" w:rsidRPr="00000000" w:rsidDel="00000000">
        <w:rPr>
          <w:rtl w:val="0"/>
        </w:rPr>
        <w:t xml:space="preserve"> 2. panta 66. punktā noteikto definīciju un Komisijas regulas Nr. </w:t>
      </w:r>
      <w:r w:rsidR="00000000" w:rsidRPr="00000000" w:rsidDel="00000000">
        <w:rPr>
          <w:rtl w:val="0"/>
        </w:rPr>
        <w:t xml:space="preserve">651/2014</w:t>
      </w:r>
      <w:r w:rsidR="00000000" w:rsidRPr="00000000" w:rsidDel="00000000">
        <w:rPr>
          <w:rtl w:val="0"/>
        </w:rPr>
        <w:t xml:space="preserve"> 21. panta 17. punktu, vai turpmākais ieguldījums saskaņā ar Komisijas regulas Nr. </w:t>
      </w:r>
      <w:r w:rsidR="00000000" w:rsidRPr="00000000" w:rsidDel="00000000">
        <w:rPr>
          <w:rtl w:val="0"/>
        </w:rPr>
        <w:t xml:space="preserve">651/2014</w:t>
      </w:r>
      <w:r w:rsidR="00000000" w:rsidRPr="00000000" w:rsidDel="00000000">
        <w:rPr>
          <w:rtl w:val="0"/>
        </w:rPr>
        <w:t xml:space="preserve"> 2. panta 77. punktā noteikto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brīdis – brīdis, kad finanšu starpnieks ir pieņēmis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starpnieks – komercsabiedrība, kas pārvalda šo noteikumu ietvaros izveidotos iespējkapitāla fondus atbilstoši Komisijas regulas Nr.  </w:t>
      </w:r>
      <w:r w:rsidR="00000000" w:rsidRPr="00000000" w:rsidDel="00000000">
        <w:rPr>
          <w:rtl w:val="0"/>
        </w:rPr>
        <w:t xml:space="preserve">651/2014</w:t>
      </w:r>
      <w:r w:rsidR="00000000" w:rsidRPr="00000000" w:rsidDel="00000000">
        <w:rPr>
          <w:rtl w:val="0"/>
        </w:rPr>
        <w:t xml:space="preserve"> 21. panta 13., 14., 15., 16. un 17. punktā noteiktajām prasībām un līguma noslēgšanas brīdī atbilst šādiem nosacījumiem: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nav uzskatāma par grūtībās nonākušu uzņēmumu saskaņā ar Komisijas regulas Nr. 651/2014 2. panta 18. punktu un ir iesniegusi apliecinājumu, ka tā neatbilst normatīvajos aktos noteiktajiem kritērijiem, lai tai pēc kreditoru pieprasījuma pieprasītu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iespējkapitāla fonds – komandītsabiedrība, kas gala saņēmējiem sniedz atbalstu finansēšanā, lai veicinātu gala saņēmēju attīstību un vērtības pieaugumu, kā arī šo ieguldījumu realizācijas rezultātā gūtu peļņu. Šo noteikumu ietvaros izšķir šādus iespējkapitāla fondus: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iespējkapitāla fonds – finanšu starpnieka izveidots iespējkapitāla fonds, kas gala saņēmējiem sniedz pirmssēklas naudas un sēklas naudas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iespējkapitāla fonds – finanšu starpnieka izveidots iespējkapitāla fonds, kas gala saņēmējiem sniedz sākuma (agrīnas izaugsmes) stadijas iespējkapitāla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iespējkapitāla fonds – finanšu starpnieka izveidots iespējkapitāla fonds, kas gala saņēmējiem sniedz izaugsmes stadijas iespējkapitāla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aizstāšanas kapitāla ieguldījums – esošo gala saņēmēja kapitāldaļu iegāde no iepriekšējā ieguldītāja vai kapitāldaļu īpašnieka. To var veikt tikai tad, ja aizstāšanas kapitāla ieguldījumu kombinē ar jaunu kapitālu, kas atbilst vismaz 50 % no katras ieguldījumu kārtas saskaņā ar Komisijas regulas Nr.  </w:t>
      </w:r>
      <w:r w:rsidR="00000000" w:rsidRPr="00000000" w:rsidDel="00000000">
        <w:rPr>
          <w:rtl w:val="0"/>
        </w:rPr>
        <w:t xml:space="preserve">651/2014</w:t>
      </w:r>
      <w:r w:rsidR="00000000" w:rsidRPr="00000000" w:rsidDel="00000000">
        <w:rPr>
          <w:rtl w:val="0"/>
        </w:rPr>
        <w:t xml:space="preserve"> 21. panta 7. punktu. Aizstāšanas kapitāla ieguldījums ir uzskatāms par atbalstu gala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efektīvais laiks – laiks, ko proporcionāli nosaka, ņemot vērā investīciju perioda laiku mēnešos līdz 2029. gada 31. decembrim pret kopējo investīciju perioda laiku mēnešos.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finansējuma pieejamību, tādējādi sekmējot tādu jaunu, inovatīvu saimnieciskās darbības veicēju izveidi un attīstību Latvijā, kuriem ir augsts izaugsmes un produktivitātes potenciāls.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īsteno programmu, ievērojot šajos noteikumos un Ministru kabineta 2017. gada 17. oktobra noteikumos Nr. 630 "Noteikumi par iekšējās kontroles sistēmas pamatprasībām korupcijas un interešu konflikta riska novēršanai publiskas personas institūcijā" minētās prasības, uzrauga publiskā finansējuma izlietojumu atbilstoši noteiktajiem mērķiem un šajos noteikumos minētajiem nosacījumiem un finansēšanas nolīgumā noteiktajos termiņos ievada informāciju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īsteno un atbalstu sniedz ar iespējkapitāla fondu starpniecību. Programmas īstenošanai kopumā plānotais publiskais finansējums ir 80 600 000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īstenošanai līdz 2029. gada 31. decembrim pasākumam plānotais un pieejamais kopējais attiecināmais finansējums ir noteikts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atmaksas līdz 11 500 000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Finanšu starpnieka pārvaldības maksa, kas aprēķināta un izmaksāta finanšu starpniekam līdz 2029. gada 31. decembrim, ir attiecināma no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 finansējuma pilnā apmērā, ja līdz 2029. gada 31. decembrim ir veikti ieguldījumi gala saņēmējos vismaz 70 % apmērā no attiecīgā fonda parakstītā kapitāla, kas paredzēts ieguldījumiem gala saņēmējos un kuram izmantots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minētais finansējums, ievērojot investīciju perioda efektīvo laiku.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līdz 2029. gada 31. decembrim ir veikti ieguldījumi gala saņēmējos mazāk nekā 70 % apmērā no katra attiecīgā fonda parakstītā kapitāla, kas paredzēts ieguldījumiem gala saņēmējos un kuram izmantots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minētais finansējums, ievērojot investīciju perioda efektīvo laiku, tad finanšu starpnieka pārvaldības maksa, kas aprēķināta un izmaksāta finanšu starpniekam līdz 2029.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attiecināma proporcionāli no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 finansējuma, aprēķinot ieguldījumus gala saņēmējos pret paredzētajiem ieguldījumiem gala saņēmējos vismaz 70 % apmērā no attiecīgā fonda parakstītā kapitāla, kas paredzēts ieguldījumiem gala saņēmējos un kuram izmantots šo noteikumu 5.1. apakšpunktā minētais finansējums, ievērojot investīciju perioda efektīvo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attiecināma no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minētā finansējuma apmērā, kas nav attiecināms šo noteikumu </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apakšpunkta</w:t>
      </w:r>
      <w:r w:rsidR="00000000" w:rsidRPr="00000000" w:rsidDel="00000000">
        <w:rPr>
          <w:rtl w:val="0"/>
        </w:rPr>
        <w:t xml:space="preserve">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Finanšu starpnieka pārvaldības maksai, ko sabiedrība Altum maksā finanšu starpniekam pēc ieguldījumu perioda beigām, tiek piemērots pārvaldības maksas samazinājums, ja finanšu starpnieks nav ieguldījis vismaz 70 % no sabiedrības Altum parakstītā kapitāla. Ja 90 dienu laikā pēc ieguldījumu perioda beigām finanšu starpnieks ir ieguldījis gala saņēmējos: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mazāk nekā 50 % no sabiedrības Altum parakstītā kapitāla, tad finanšu starpnieka pārvaldības maksai piemēro 50 %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50,01 % līdz 60 % no sabiedrības Altum parakstītā kapitāla, tad finanšu starpnieka pārvaldības maksai piemēro 30 % samazinājumu;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60,01 % līdz 69,99 % no sabiedrības Altum parakstītā kapitāla, tad finanšu starpnieka pārvaldības maksai piemēro 10 % samazinājumu.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starpniekam katrā iespējkapitāla fondā jāpiesaista finansējums no neatkarīga privāta ieguldītāja, kurš atbilst Komisijas regulas Nr.  </w:t>
      </w:r>
      <w:r w:rsidR="00000000" w:rsidRPr="00000000" w:rsidDel="00000000">
        <w:rPr>
          <w:rtl w:val="0"/>
        </w:rPr>
        <w:t xml:space="preserve">651/2014</w:t>
      </w:r>
      <w:r w:rsidR="00000000" w:rsidRPr="00000000" w:rsidDel="00000000">
        <w:rPr>
          <w:rtl w:val="0"/>
        </w:rPr>
        <w:t xml:space="preserve"> 2. panta 72. punktā noteiktajai definīcijai (turpmāk – privātais ieguldītājs),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apmērā no katra jaunuzņēmumu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apmērā no sākuma stadijas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40 % apmērā no izaugsmes stadijas iespējkapitāla fonda kopējā apjoma.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finanšu starpnieks nepiesaista finansējumu pārvaldītajam iespējkapitāla fondam atbilstoši šo noteikumu </w:t>
      </w:r>
      <w:r w:rsidR="00000000" w:rsidRPr="00000000" w:rsidDel="00000000">
        <w:rPr>
          <w:rtl w:val="0"/>
        </w:rPr>
        <w:t xml:space="preserve">6.</w:t>
      </w:r>
      <w:r w:rsidR="00000000" w:rsidRPr="00000000" w:rsidDel="00000000">
        <w:rPr>
          <w:rtl w:val="0"/>
        </w:rPr>
        <w:t xml:space="preserve"> punktam</w:t>
      </w:r>
      <w:r w:rsidR="00000000" w:rsidRPr="00000000" w:rsidDel="00000000">
        <w:rPr>
          <w:rtl w:val="0"/>
        </w:rPr>
        <w:t xml:space="preserve">, sabiedrībai Altum ir tiesības atlikušo finanšu starpniekam paredzēto finansējumu novirzīt cita finanšu starpnieka pārvaldītajam iespējkapitāla fondam vai – pēc saskaņošanas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ietvaros pēc atbalsta piešķiršanas vismaz 70 % no katra jaunuzņēmumu iespējkapitāla fonda atbalstītajiem gala saņēmējiem ir nodrošinājuši līdzekļus pētniecībai un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vērtējot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minētajā kārtībā iesniegtās finanšu starpnieku ieguldījumu stratēģijas, augstāku prioritāti piešķir tām stratēģijām, kas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koncentrēšanos uz eksportspējīgiem uzņēmumiem un Latvijas eksporta apjomu palielināšanu;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ieguldījumus pētniecībā un attīstībā, pārsniedzot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akcelerāciju jaunuzņēmumu iespējkapitāla fondu gadījumā.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starpniekus atlasa atklātā, pārredzamā un nediskriminējošā atlases procedūrā, ievērojot Komisijas regulas Nr.  </w:t>
      </w:r>
      <w:r w:rsidR="00000000" w:rsidRPr="00000000" w:rsidDel="00000000">
        <w:rPr>
          <w:rtl w:val="0"/>
        </w:rPr>
        <w:t xml:space="preserve">651/2014</w:t>
      </w:r>
      <w:r w:rsidR="00000000" w:rsidRPr="00000000" w:rsidDel="00000000">
        <w:rPr>
          <w:rtl w:val="0"/>
        </w:rPr>
        <w:t xml:space="preserve"> 21. panta 14. punktā minētos nosacījumus un piemērojot publisko iepirkumu regulējošo normatīvo aktu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Altum ir pienākums sniegt Ekonomikas ministrijai informāciju par finanšu starpnieku atlases procedūru un izvirzītajiem kritērijiem, kā arī aktuālo informāciju, kas saistīta ar programmas ieviešanu un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Pēc tam kad sabiedrība Altum ir veikusi finanšu starpnieku atlasi, tie dibina iespējkapitāla fondus kā jaunas komandītsabiedrības atbilstoši normatīvajiem aktiem komercdarbības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pārvalda šo noteikumu ietvaros izveidotos sākuma un izaugsmes stadijas iespējkapitāla fondus, pamatojoties uz komerciāliem principiem un piemērojot labāko nozares praksi atbilstoši Eiropas Iespējkapitāla asociācijas </w:t>
      </w:r>
      <w:r w:rsidR="00000000" w:rsidRPr="00000000" w:rsidDel="00000000">
        <w:rPr>
          <w:i w:val="1"/>
          <w:rtl w:val="0"/>
        </w:rPr>
        <w:t xml:space="preserve">InvestEurope</w:t>
      </w:r>
      <w:r w:rsidR="00000000" w:rsidRPr="00000000" w:rsidDel="00000000">
        <w:rPr>
          <w:rtl w:val="0"/>
        </w:rPr>
        <w:t xml:space="preserve"> izstrādātajiem metodiskajiem materiāliem.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Iespējkapitāla fonda ienākumus, kas gūti no ieguldījumu realizācijas, vai zaudējumus visi šo fondu dalībnieki, tai skaitā sabiedrība Altum, sadala, ievērojot Komisijas regulas Nr.  </w:t>
      </w:r>
      <w:r w:rsidR="00000000" w:rsidRPr="00000000" w:rsidDel="00000000">
        <w:rPr>
          <w:rtl w:val="0"/>
        </w:rPr>
        <w:t xml:space="preserve">651/2014</w:t>
      </w:r>
      <w:r w:rsidR="00000000" w:rsidRPr="00000000" w:rsidDel="00000000">
        <w:rPr>
          <w:rtl w:val="0"/>
        </w:rPr>
        <w:t xml:space="preserve"> 21. panta 10. punktu un noslēgtā komandītsabiedrības līguma nosacījumus par iespējkapitāla fonda ienākumu un zaudējumu sadali.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pārvaldot iespējkapitāla fondus, ievēro Komisijas regulas Nr.  </w:t>
      </w:r>
      <w:r w:rsidR="00000000" w:rsidRPr="00000000" w:rsidDel="00000000">
        <w:rPr>
          <w:rtl w:val="0"/>
        </w:rPr>
        <w:t xml:space="preserve">651/2014</w:t>
      </w:r>
      <w:r w:rsidR="00000000" w:rsidRPr="00000000" w:rsidDel="00000000">
        <w:rPr>
          <w:rtl w:val="0"/>
        </w:rPr>
        <w:t xml:space="preserve"> 21. panta 11. 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starpnieki ieguldījuma piešķiršanas brīdī nodrošina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(turpmāk – regula Nr. 2018/1046), 61. panta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starpnieks, pieņemot lēmumu par atbalsta piešķiršanu gala saņēmējam, pārliecinās, ka tiek ievēroti regulas Nr.  </w:t>
      </w:r>
      <w:r w:rsidR="00000000" w:rsidRPr="00000000" w:rsidDel="00000000">
        <w:rPr>
          <w:rtl w:val="0"/>
        </w:rPr>
        <w:t xml:space="preserve">2018/1046</w:t>
      </w:r>
      <w:r w:rsidR="00000000" w:rsidRPr="00000000" w:rsidDel="00000000">
        <w:rPr>
          <w:rtl w:val="0"/>
        </w:rPr>
        <w:t xml:space="preserve"> 209. panta 1. punktā noteiktie principi.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šo noteikumu ietvaros sniedz atbalstu ekonomiski dzīvotspējīgiem gala saņēmējiem saskaņā ar Eiropas Parlamenta un Padomes 2021. gada 24. jūnija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58. panta 2. punktā un 7. punktā un 59. panta 7. punktā noteiktajām prasībām, kā arī atbilstoši finanšu starpnieku ieguldījumu stratēģijām un lēmumus par atbalsta sniegšanu pieņem saskaņā ar nozares labo praksi un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finanšu starpnieka atbalstu Latvijā uzskatāms atbalsts gala saņēmējam, kurš atbalsta piešķiršanas brīdī atbilst vismaz vienam no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vismaz vienu no saimnieciskās darbības aktivitātēm (piemēram, pētniecība un attīstība, pārdošana un/vai pakalpojumu sniegšana no Latvijas, ražošana, prototipēšana vai testēšana, pārdošana) īsteno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reģistrēts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finanšu starpnieki piešķir gala saņēmējiem komandītsabiedrības līgumā noteiktajā termiņā – līdz 10 gadiem. Lēmumu par atbalsta piešķiršanu saskaņā ar Komisijas regulu Nr. </w:t>
      </w:r>
      <w:r w:rsidR="00000000" w:rsidRPr="00000000" w:rsidDel="00000000">
        <w:rPr>
          <w:rtl w:val="0"/>
        </w:rPr>
        <w:t xml:space="preserve">651/2014</w:t>
      </w:r>
      <w:r w:rsidR="00000000" w:rsidRPr="00000000" w:rsidDel="00000000">
        <w:rPr>
          <w:rtl w:val="0"/>
        </w:rPr>
        <w:t xml:space="preserve"> var pieņemt līdz šīs regulas darbības beigām. Ja atbalsts tiek piešķirts saskaņā ar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lēmumu par atbalsta piešķiršanu saskaņā ar Eiropas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var pieņemt līdz šīs regulas darbības beigām.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gala saņēmējs neatbilst šo noteikumu </w:t>
      </w:r>
      <w:r w:rsidR="00000000" w:rsidRPr="00000000" w:rsidDel="00000000">
        <w:rPr>
          <w:rtl w:val="0"/>
        </w:rPr>
        <w:t xml:space="preserve">2.1.2. </w:t>
      </w:r>
      <w:r w:rsidR="00000000" w:rsidRPr="00000000" w:rsidDel="00000000">
        <w:rPr>
          <w:rtl w:val="0"/>
        </w:rPr>
        <w:t xml:space="preserve">apakšpunktā</w:t>
      </w:r>
      <w:r w:rsidR="00000000" w:rsidRPr="00000000" w:rsidDel="00000000">
        <w:rPr>
          <w:rtl w:val="0"/>
        </w:rPr>
        <w:t xml:space="preserve"> noteiktajām prasībām, tad atbalstu var piešķirt kā </w:t>
      </w:r>
      <w:r w:rsidR="00000000" w:rsidRPr="00000000" w:rsidDel="00000000">
        <w:rPr>
          <w:i w:val="1"/>
          <w:rtl w:val="0"/>
        </w:rPr>
        <w:t xml:space="preserve">de minimis</w:t>
      </w:r>
      <w:r w:rsidR="00000000" w:rsidRPr="00000000" w:rsidDel="00000000">
        <w:rPr>
          <w:rtl w:val="0"/>
        </w:rPr>
        <w:t xml:space="preserve"> atbalstu atbilstoši Komisijas regulas Nr. </w:t>
      </w:r>
      <w:r w:rsidR="00000000" w:rsidRPr="00000000" w:rsidDel="00000000">
        <w:rPr>
          <w:rtl w:val="0"/>
        </w:rPr>
        <w:t xml:space="preserve">651/2014</w:t>
      </w:r>
      <w:r w:rsidR="00000000" w:rsidRPr="00000000" w:rsidDel="00000000">
        <w:rPr>
          <w:rtl w:val="0"/>
        </w:rPr>
        <w:t xml:space="preserve"> 21. panta 18. punktam, ievērojot,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"a" apakšpunktu jāizpilda nosacījumi, kas paredzēti Komisijas regulā Nr. </w:t>
      </w:r>
      <w:r w:rsidR="00000000" w:rsidRPr="00000000" w:rsidDel="00000000">
        <w:rPr>
          <w:rtl w:val="0"/>
        </w:rPr>
        <w:t xml:space="preserve">2023/2831</w:t>
      </w:r>
      <w:r w:rsidR="00000000" w:rsidRPr="00000000" w:rsidDel="00000000">
        <w:rPr>
          <w:rtl w:val="0"/>
        </w:rPr>
        <w:t xml:space="preserve">. Atbalstu vienam vienotam uzņēmumam finanšu starpnieks piešķir, pārbaudot, vai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w:t>
      </w:r>
      <w:r w:rsidR="00000000" w:rsidRPr="00000000" w:rsidDel="00000000">
        <w:rPr>
          <w:i w:val="1"/>
          <w:rtl w:val="0"/>
        </w:rPr>
        <w:t xml:space="preserve">de minimis</w:t>
      </w:r>
      <w:r w:rsidR="00000000" w:rsidRPr="00000000" w:rsidDel="00000000">
        <w:rPr>
          <w:rtl w:val="0"/>
        </w:rPr>
        <w:t xml:space="preserve"> atbalsta maksimālo apmēru, kā arī ievērojot Komisijas regulas Nr. </w:t>
      </w:r>
      <w:r w:rsidR="00000000" w:rsidRPr="00000000" w:rsidDel="00000000">
        <w:rPr>
          <w:rtl w:val="0"/>
        </w:rPr>
        <w:t xml:space="preserve">2023/2831</w:t>
      </w:r>
      <w:r w:rsidR="00000000" w:rsidRPr="00000000" w:rsidDel="00000000">
        <w:rPr>
          <w:rtl w:val="0"/>
        </w:rPr>
        <w:t xml:space="preserve"> 3. panta 8. punkta nosacījumus uzņēmumu apvienošanās vai iegādes gadījumā un Komisijas regulas Nr. </w:t>
      </w:r>
      <w:r w:rsidR="00000000" w:rsidRPr="00000000" w:rsidDel="00000000">
        <w:rPr>
          <w:rtl w:val="0"/>
        </w:rPr>
        <w:t xml:space="preserve">2023/2831</w:t>
      </w:r>
      <w:r w:rsidR="00000000" w:rsidRPr="00000000" w:rsidDel="00000000">
        <w:rPr>
          <w:rtl w:val="0"/>
        </w:rPr>
        <w:t xml:space="preserve"> 3. panta 9. punkta nosacījumus uzņēmuma sadalīšanas gadījumā. Viens vienots uzņēmums ir uzņēmums, kas atbilst Komisijas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izpildīts Komisijas regulas Nr. </w:t>
      </w:r>
      <w:r w:rsidR="00000000" w:rsidRPr="00000000" w:rsidDel="00000000">
        <w:rPr>
          <w:rtl w:val="0"/>
        </w:rPr>
        <w:t xml:space="preserve">651/2014</w:t>
      </w:r>
      <w:r w:rsidR="00000000" w:rsidRPr="00000000" w:rsidDel="00000000">
        <w:rPr>
          <w:rtl w:val="0"/>
        </w:rPr>
        <w:t xml:space="preserve"> 21. panta 18. punkta "b" apakšpunkts;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Komisijas regulas Nr. </w:t>
      </w:r>
      <w:r w:rsidR="00000000" w:rsidRPr="00000000" w:rsidDel="00000000">
        <w:rPr>
          <w:rtl w:val="0"/>
        </w:rPr>
        <w:t xml:space="preserve">651/2014</w:t>
      </w:r>
      <w:r w:rsidR="00000000" w:rsidRPr="00000000" w:rsidDel="00000000">
        <w:rPr>
          <w:rtl w:val="0"/>
        </w:rPr>
        <w:t xml:space="preserve"> 21. panta 18. punkta "c" apakšpunktu jāpiesaista papildu finansējums no Komisijas regulas Nr. </w:t>
      </w:r>
      <w:r w:rsidR="00000000" w:rsidRPr="00000000" w:rsidDel="00000000">
        <w:rPr>
          <w:rtl w:val="0"/>
        </w:rPr>
        <w:t xml:space="preserve">651/2014</w:t>
      </w:r>
      <w:r w:rsidR="00000000" w:rsidRPr="00000000" w:rsidDel="00000000">
        <w:rPr>
          <w:rtl w:val="0"/>
        </w:rPr>
        <w:t xml:space="preserve"> 2. panta 72. punktā definētā neatkarīgā privātā ieguldītāja finanšu starpnieka vai gala saņēmēja, lai panāktu privātās līdzdalības kopējo īpatsvaru, kas sēklas kapitāla, sākuma kapitāla vai izaugsmes kapitāla ieguldījumu veidā gala saņēmējā mikrouzņēmumu, mazo un vidējo uzņēmumu grupas līmenī sasniedz: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60 %, ja kā finansējuma avots tiek izmantots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minētais finansējums atbalstam, kas sniegts ārpus Latvijas, vai atbalstam, kas sniegts Latvijā no 2028. gada 1. janvāra;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30 %, ja kā finansējuma avots tiek izmantots šo noteikumu </w:t>
      </w:r>
      <w:r w:rsidR="00000000" w:rsidRPr="00000000" w:rsidDel="00000000">
        <w:rPr>
          <w:rtl w:val="0"/>
        </w:rPr>
        <w:t xml:space="preserve">5.1.</w:t>
      </w:r>
      <w:r w:rsidR="00000000" w:rsidRPr="00000000" w:rsidDel="00000000">
        <w:rPr>
          <w:rtl w:val="0"/>
        </w:rPr>
        <w:t xml:space="preserve"> vai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minētais finansējums un atbalsts tiek sniegts Latvijā līdz 2027. gada 31. decembrim;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gala saņēmējs sniedz informāciju par iepriekš piešķirto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starpnieks ir izstrādājis iekšējo procedūru par </w:t>
      </w:r>
      <w:r w:rsidR="00000000" w:rsidRPr="00000000" w:rsidDel="00000000">
        <w:rPr>
          <w:i w:val="1"/>
          <w:rtl w:val="0"/>
        </w:rPr>
        <w:t xml:space="preserve">de minimis</w:t>
      </w:r>
      <w:r w:rsidR="00000000" w:rsidRPr="00000000" w:rsidDel="00000000">
        <w:rPr>
          <w:rtl w:val="0"/>
        </w:rPr>
        <w:t xml:space="preserve"> atbalsta sniegšanu, iekļaujot </w:t>
      </w:r>
      <w:r w:rsidR="00000000" w:rsidRPr="00000000" w:rsidDel="00000000">
        <w:rPr>
          <w:i w:val="1"/>
          <w:rtl w:val="0"/>
        </w:rPr>
        <w:t xml:space="preserve">de minimis</w:t>
      </w:r>
      <w:r w:rsidR="00000000" w:rsidRPr="00000000" w:rsidDel="00000000">
        <w:rPr>
          <w:rtl w:val="0"/>
        </w:rPr>
        <w:t xml:space="preserve"> atbalsta piešķiršanas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Neatbalstāmās nozares un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šo noteikumu ietvaros minētie iespējkapitāla fondi nesniedz šādām gala saņēmēju darbībām un 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2. punkta "c" un "d" apakšpunktā;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un nozarēm, kas noteiktas Komisijas regulas Nr.  </w:t>
      </w:r>
      <w:r w:rsidR="00000000" w:rsidRPr="00000000" w:rsidDel="00000000">
        <w:rPr>
          <w:rtl w:val="0"/>
        </w:rPr>
        <w:t xml:space="preserve">651/2014</w:t>
      </w:r>
      <w:r w:rsidR="00000000" w:rsidRPr="00000000" w:rsidDel="00000000">
        <w:rPr>
          <w:rtl w:val="0"/>
        </w:rPr>
        <w:t xml:space="preserve"> 1. panta 3. punkta "a", "b", "c" un "d" apakšpunktā atbilstoši Komisijas regulas Nr.  </w:t>
      </w:r>
      <w:r w:rsidR="00000000" w:rsidRPr="00000000" w:rsidDel="00000000">
        <w:rPr>
          <w:rtl w:val="0"/>
        </w:rPr>
        <w:t xml:space="preserve">651/2014</w:t>
      </w:r>
      <w:r w:rsidR="00000000" w:rsidRPr="00000000" w:rsidDel="00000000">
        <w:rPr>
          <w:rtl w:val="0"/>
        </w:rPr>
        <w:t xml:space="preserve"> 2. panta 8., 10. un 11. punktā noteiktajām definīcijām un, ja uz komersantu attiecas neizpildīts līdzekļu atgūšanas rīkojums saskaņā ar iepriekšēju Eiropas Komisijas lēmumu, – atbilstoši Komisijas regulas Nr.  </w:t>
      </w:r>
      <w:r w:rsidR="00000000" w:rsidRPr="00000000" w:rsidDel="00000000">
        <w:rPr>
          <w:rtl w:val="0"/>
        </w:rPr>
        <w:t xml:space="preserve">651/2014</w:t>
      </w:r>
      <w:r w:rsidR="00000000" w:rsidRPr="00000000" w:rsidDel="00000000">
        <w:rPr>
          <w:rtl w:val="0"/>
        </w:rPr>
        <w:t xml:space="preserve"> 1. panta 4. punkta "a"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darbībām un nozarēm, kas noteiktas Eiropas Parlamenta un Padomes Regulas (ES) Nr.  </w:t>
      </w:r>
      <w:r w:rsidR="00000000" w:rsidRPr="00000000" w:rsidDel="00000000">
        <w:rPr>
          <w:rtl w:val="0"/>
        </w:rPr>
        <w:t xml:space="preserve">2021/1058</w:t>
      </w:r>
      <w:r w:rsidR="00000000" w:rsidRPr="00000000" w:rsidDel="00000000">
        <w:rPr>
          <w:rtl w:val="0"/>
        </w:rPr>
        <w:t xml:space="preserve"> par Eiropas Reģionālās attīstības fondu un Kohēzijas fondu 7. panta 1.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vai jaunu saistību dzēšanai, tai skaitā parāda procentiem saskaņā ar regulas Nr.  </w:t>
      </w:r>
      <w:r w:rsidR="00000000" w:rsidRPr="00000000" w:rsidDel="00000000">
        <w:rPr>
          <w:rtl w:val="0"/>
        </w:rPr>
        <w:t xml:space="preserve">2021/1060</w:t>
      </w:r>
      <w:r w:rsidR="00000000" w:rsidRPr="00000000" w:rsidDel="00000000">
        <w:rPr>
          <w:rtl w:val="0"/>
        </w:rPr>
        <w:t xml:space="preserve"> 64. panta 1. punkta "a"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iegādei, ja zemes iegādes maksa pārsniedz 10 % no atbalsta kopējā apmēra gala saņēmējam vai 15 % no atbalsta kopējā apmēra gala saņēmējam, ja zeme atrodas pamestā teritorijā vai bijušās rūpniecības teritorijā, kurā ir ēkas, saskaņā ar regulas Nr.  </w:t>
      </w:r>
      <w:r w:rsidR="00000000" w:rsidRPr="00000000" w:rsidDel="00000000">
        <w:rPr>
          <w:rtl w:val="0"/>
        </w:rPr>
        <w:t xml:space="preserve">2021/1060</w:t>
      </w:r>
      <w:r w:rsidR="00000000" w:rsidRPr="00000000" w:rsidDel="00000000">
        <w:rPr>
          <w:rtl w:val="0"/>
        </w:rPr>
        <w:t xml:space="preserve"> 64. panta 1. punkta "b"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Komisijas regulas Nr. </w:t>
      </w:r>
      <w:r w:rsidR="00000000" w:rsidRPr="00000000" w:rsidDel="00000000">
        <w:rPr>
          <w:rtl w:val="0"/>
        </w:rPr>
        <w:t xml:space="preserve">2023/2831</w:t>
      </w:r>
      <w:r w:rsidR="00000000" w:rsidRPr="00000000" w:rsidDel="00000000">
        <w:rPr>
          <w:rtl w:val="0"/>
        </w:rPr>
        <w:t xml:space="preserve"> 1. panta 1. punktā noteiktajām nozarēm un darbībām (atbalstam, kuru sniedz saskaņā ar šo noteikumu </w:t>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gala saņēmējs vienlaikus darbojas šo noteikumu ietvaros atbalstāmajās un neatbalstāmajās nozarēs un darbības jomās, tas nodrošina, ka darbības vai izmaksas minētajās nozarēs un darbības jomās tiek nošķirtas saskaņā ar Komisijas regulas Nr. </w:t>
      </w:r>
      <w:r w:rsidR="00000000" w:rsidRPr="00000000" w:rsidDel="00000000">
        <w:rPr>
          <w:rtl w:val="0"/>
        </w:rPr>
        <w:t xml:space="preserve">651/2014</w:t>
      </w:r>
      <w:r w:rsidR="00000000" w:rsidRPr="00000000" w:rsidDel="00000000">
        <w:rPr>
          <w:rtl w:val="0"/>
        </w:rPr>
        <w:t xml:space="preserve"> 1. panta 3. punktu vai Komisijas regulas Nr. </w:t>
      </w:r>
      <w:r w:rsidR="00000000" w:rsidRPr="00000000" w:rsidDel="00000000">
        <w:rPr>
          <w:rtl w:val="0"/>
        </w:rPr>
        <w:t xml:space="preserve">2023/2831</w:t>
      </w:r>
      <w:r w:rsidR="00000000" w:rsidRPr="00000000" w:rsidDel="00000000">
        <w:rPr>
          <w:rtl w:val="0"/>
        </w:rPr>
        <w:t xml:space="preserve"> 1. panta 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Atbalsts jaunuzņēmumu iespējkapitāla fondos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Jaunuzņēmumu iespējkapitāla fondos atbalstu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starpniekam ar sēklas naudas atbalstu prioritāri jāveicina to gala saņēmēju turpmākā attīstība, kuri šo noteikumu ietvaros ir saņēmuši pirmssēklas naudas atbalstu vai kuri ir saņēmuši atbalstu no citiem sabiedrības Altum kapitalizētajiem fondiem.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maksimālā summa jaunuzņēmumu iespējkapitāla fondā vienam gala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ir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ir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Katrs jaunuzņēmumu iespējkapitāla fonds sniedz pirmssēklas naudas atbalstu vismaz 15 % apmērā no fonda kopējā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Kopējais privāto ieguldītāju līdzfinansējuma apmērs pirmssēklas naudas un sēklas naudas atbalstam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Atbalsts sākuma un izaugsmes stadijas iespējkapitāla fondos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Sākuma un izaugsmes stadijas iespējkapitāla fondu atbalstu gala saņēmējiem sniedz kā riska finansējuma atbalstu saskaņā ar Komisijas regulas Nr.  </w:t>
      </w:r>
      <w:r w:rsidR="00000000" w:rsidRPr="00000000" w:rsidDel="00000000">
        <w:rPr>
          <w:rtl w:val="0"/>
        </w:rPr>
        <w:t xml:space="preserve">651/2014</w:t>
      </w:r>
      <w:r w:rsidR="00000000" w:rsidRPr="00000000" w:rsidDel="00000000">
        <w:rPr>
          <w:rtl w:val="0"/>
        </w:rPr>
        <w:t xml:space="preserve"> 21. pantā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Sākuma un izaugsmes stadijas iespējkapitāla fonda atbalstu var saņemt gala saņēmējs, kas mikrouzņēmumu, mazo un vidējo uzņēmumu grupas līmenī atbilst Komisijas regulas Nr.  </w:t>
      </w:r>
      <w:r w:rsidR="00000000" w:rsidRPr="00000000" w:rsidDel="00000000">
        <w:rPr>
          <w:rtl w:val="0"/>
        </w:rPr>
        <w:t xml:space="preserve">651/2014</w:t>
      </w:r>
      <w:r w:rsidR="00000000" w:rsidRPr="00000000" w:rsidDel="00000000">
        <w:rPr>
          <w:rtl w:val="0"/>
        </w:rPr>
        <w:t xml:space="preserve"> 21. panta 3. punkta "a" apakšpunktā, "b" apakšpunkta "i" punktā un "c" apakšpunktā un 4. punktā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sākuma stadijas iespējkapitāla fondos sniedz gala saņēmējam, lai atbalstītu gala saņēmēja attīstību un agrīno izaugsmi.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izaugsmes stadijas iespējkapitāla fondos gala saņēmējam sniedz, lai atbalstītu (tai skaitā finansētu) gala saņēmēja izaugsmi un konkurētspēju.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maksimālā summa vienam gala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stadijas iespējkapitāla fondā ir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izaugsmes stadijas iespējkapitāla fondā ir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Sākuma un izaugsmes stadijas iespējkapitāla fonds vienam gala saņēmējam sniedz atbalstu, kura kopējais apmērs nepārsniedz 15 % no sākuma vai izaugsmes stadijas iespējkapitāla fonda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Sākuma un izaugsmes stadijas iespējkapitāla fondi var sniegt atbalstu arī tādiem gala saņēmējiem, kuri neatbilst šo noteikumu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minētajām prasībām, bet veic saimniecisko darbību Eiropas Savienībā. Šāda atbalsta apjoms nepārsniedz 50 % no katra sākuma vai izaugsmes stadijas iespējkapitāla fonda kopējā atbalsta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Kopējais privāto ieguldītāju līdzfinansējuma apmērs sākuma un izaugsmes stadijas iespējkapitāla fondu sniegtajā atbalstā gala saņēmēju vai finanšu starpnieku līmenī atbilst Komisijas regulas Nr.  </w:t>
      </w:r>
      <w:r w:rsidR="00000000" w:rsidRPr="00000000" w:rsidDel="00000000">
        <w:rPr>
          <w:rtl w:val="0"/>
        </w:rPr>
        <w:t xml:space="preserve">651/2014</w:t>
      </w:r>
      <w:r w:rsidR="00000000" w:rsidRPr="00000000" w:rsidDel="00000000">
        <w:rPr>
          <w:rtl w:val="0"/>
        </w:rPr>
        <w:t xml:space="preserve"> 21. panta 12. punktā noteiktajiem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Atbalsta intensitāte un summēšana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ietvaros piešķirtā atbalsta apmērs atbilstoši Komisijas regulas Nr. </w:t>
      </w:r>
      <w:r w:rsidR="00000000" w:rsidRPr="00000000" w:rsidDel="00000000">
        <w:rPr>
          <w:rtl w:val="0"/>
        </w:rPr>
        <w:t xml:space="preserve">651/2014</w:t>
      </w:r>
      <w:r w:rsidR="00000000" w:rsidRPr="00000000" w:rsidDel="00000000">
        <w:rPr>
          <w:rtl w:val="0"/>
        </w:rPr>
        <w:t xml:space="preserve"> 21. pantam ir vienāds ar jaunuzņēmumu sākuma stadijas vai izaugsmes stadijas iespējkapitāla fonda ieguldījuma apmēru, izņemot gadījumu, ja atbalsts tiek sniegts kā sākotnējais kvazikapitāla ieguldījums saskaņā ar Komisijas regulas Nr. </w:t>
      </w:r>
      <w:r w:rsidR="00000000" w:rsidRPr="00000000" w:rsidDel="00000000">
        <w:rPr>
          <w:rtl w:val="0"/>
        </w:rPr>
        <w:t xml:space="preserve">651/2014</w:t>
      </w:r>
      <w:r w:rsidR="00000000" w:rsidRPr="00000000" w:rsidDel="00000000">
        <w:rPr>
          <w:rtl w:val="0"/>
        </w:rPr>
        <w:t xml:space="preserve"> 2. panta 66. punktu un Komisijas regulas Nr. </w:t>
      </w:r>
      <w:r w:rsidR="00000000" w:rsidRPr="00000000" w:rsidDel="00000000">
        <w:rPr>
          <w:rtl w:val="0"/>
        </w:rPr>
        <w:t xml:space="preserve">651/2014</w:t>
      </w:r>
      <w:r w:rsidR="00000000" w:rsidRPr="00000000" w:rsidDel="00000000">
        <w:rPr>
          <w:rtl w:val="0"/>
        </w:rPr>
        <w:t xml:space="preserve"> 21. panta 17. punktu. Tādā gadījumā bruto dotācijas ekvivalentu aprēķina, faktiski piemēroto procentu summu atskaitot no procentu summas, kas jāmaksā saskaņā ar Eiropas Komisijas konkrētajam periodam noteikto bāzes likmi (publicēta Eiropas Komisijas Konkurences ģenerāldirektorāta tīmekļvietnē), kā arī riska likmi, kuras procentuālais apmērs tiek noteikts atbilstoši finanšu starpnieka izsniegtajam aizdevuma saņēmēja reitingam un piedāvātajam nodrošinājumam, bet ne mazāk kā 650 bāzes punktu vai ne mazāk kā 1000 bāzes punktu nenodrošinātam aizdevumam.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 </w:t>
      </w:r>
      <w:r w:rsidR="00000000" w:rsidRPr="00000000" w:rsidDel="00000000">
        <w:rPr>
          <w:rtl w:val="0"/>
        </w:rPr>
        <w:t xml:space="preserve">atbalstu var apvienot ar citu </w:t>
      </w:r>
      <w:r w:rsidR="00000000" w:rsidRPr="00000000" w:rsidDel="00000000">
        <w:rPr>
          <w:i w:val="1"/>
          <w:rtl w:val="0"/>
        </w:rPr>
        <w:t xml:space="preserve">de minimis </w:t>
      </w:r>
      <w:r w:rsidR="00000000" w:rsidRPr="00000000" w:rsidDel="00000000">
        <w:rPr>
          <w:rtl w:val="0"/>
        </w:rPr>
        <w:t xml:space="preserve">atbalstu, tai skaitā par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100 %. Atbalstu, kas šo noteikumu ietvaros piešķirts saskaņā ar Komisijas regulas Nr. </w:t>
      </w:r>
      <w:r w:rsidR="00000000" w:rsidRPr="00000000" w:rsidDel="00000000">
        <w:rPr>
          <w:rtl w:val="0"/>
        </w:rPr>
        <w:t xml:space="preserve">651/2024</w:t>
      </w:r>
      <w:r w:rsidR="00000000" w:rsidRPr="00000000" w:rsidDel="00000000">
        <w:rPr>
          <w:rtl w:val="0"/>
        </w:rPr>
        <w:t xml:space="preserve">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riska finansējuma atbalstu, ievērojot Komisijas regulas Nr. </w:t>
      </w:r>
      <w:r w:rsidR="00000000" w:rsidRPr="00000000" w:rsidDel="00000000">
        <w:rPr>
          <w:rtl w:val="0"/>
        </w:rPr>
        <w:t xml:space="preserve">651/2014</w:t>
      </w:r>
      <w:r w:rsidR="00000000" w:rsidRPr="00000000" w:rsidDel="00000000">
        <w:rPr>
          <w:rtl w:val="0"/>
        </w:rPr>
        <w:t xml:space="preserve"> 21. panta 8. punktā noteikto maksimālo riska finansējuma atbalsta apmēru un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minēto publiskā un privātā finansējuma principu;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citu valsts atbalsta programmas vai individuālā atbalsta projekta ietvaros vai Eiropas Komisijas lēmuma ietvaros piešķirto finansējumu, nepārsniedzot attiecīgajā valsts atbalsta programmā, individuālajā atbalsta projektā vai Eiropas Komisijas lēmumā paredzēto finansējuma intensitāti un apmēru, kā arī nepārsniedzot maksimālā publiskā finansējuma apmēru un maksimālo robežvērtību, kas noteikta attiecīgajā valsts atbalsta programmā, individuālajā atbalsta projektā vai Eiropas Komisijas lēmumā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gadījumu).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41.</w:t>
      </w:r>
      <w:r w:rsidR="00000000" w:rsidRPr="00000000" w:rsidDel="00000000">
        <w:rPr>
          <w:rtl w:val="0"/>
        </w:rPr>
        <w:t xml:space="preserve"> punktā</w:t>
      </w:r>
      <w:r w:rsidR="00000000" w:rsidRPr="00000000" w:rsidDel="00000000">
        <w:rPr>
          <w:rtl w:val="0"/>
        </w:rPr>
        <w:t xml:space="preserve"> minēto atbalsta apvienošanas ierobežojumu), tad informāciju par plānoto vai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Atbalsta uzskaite un atgūšana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pārkāptas Komisijas regulas Nr. </w:t>
      </w:r>
      <w:r w:rsidR="00000000" w:rsidRPr="00000000" w:rsidDel="00000000">
        <w:rPr>
          <w:rtl w:val="0"/>
        </w:rPr>
        <w:t xml:space="preserve">651/2014</w:t>
      </w:r>
      <w:r w:rsidR="00000000" w:rsidRPr="00000000" w:rsidDel="00000000">
        <w:rPr>
          <w:rtl w:val="0"/>
        </w:rPr>
        <w:t xml:space="preserve"> vai Komisijas regulas Nr. </w:t>
      </w:r>
      <w:r w:rsidR="00000000" w:rsidRPr="00000000" w:rsidDel="00000000">
        <w:rPr>
          <w:rtl w:val="0"/>
        </w:rPr>
        <w:t xml:space="preserve">2023/2831</w:t>
      </w:r>
      <w:r w:rsidR="00000000" w:rsidRPr="00000000" w:rsidDel="00000000">
        <w:rPr>
          <w:rtl w:val="0"/>
        </w:rPr>
        <w:t xml:space="preserve"> prasības, atbalsta saņēmējam ir pienākums atmaksāt sabiedrībai Altum atbalsta projekta ietvaros saņemto nelikumīgo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par izsniegto atbalstu uzskaiti un glabāšanu 10 gadus no dienas, kad atbilstoši šiem noteikumiem ir piešķirts pēdējais atbalsts, kā arī pēc pieprasījuma iesniedz šo informāciju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šo noteikumu ietvaros izsniegto atbalstu atbilstoši Komisijas regulas Nr.  </w:t>
      </w:r>
      <w:r w:rsidR="00000000" w:rsidRPr="00000000" w:rsidDel="00000000">
        <w:rPr>
          <w:rtl w:val="0"/>
        </w:rPr>
        <w:t xml:space="preserve">651/2014</w:t>
      </w:r>
      <w:r w:rsidR="00000000" w:rsidRPr="00000000" w:rsidDel="00000000">
        <w:rPr>
          <w:rtl w:val="0"/>
        </w:rPr>
        <w:t xml:space="preserve"> 9. panta 1., 2. un 4. punktam, ievērojot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ietvaros sniegtā atbalsta uzskaiti (tai skaitā detalizētu informatīvu un pamatojošu dokumentāciju, kas nepieciešama, lai noteiktu, ka ir izpildīti šajos noteikumos minētie nosacījumi) un pēc pieprasījuma iesniedz šo informāciju sabiedrībā Altum vai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(arī ar uzskaiti saistīto dokumentāciju) glabā 10 gadus no dienas, kad atbilstoši šiem noteikumiem ir piešķirts pēdējais atbalsts.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Gala saņēmējs informācijas uzskaiti par saņemto atbalstu glabā 10 gadus no dienas, kad tam šo noteikumu ietvaros ir piešķirts atbalsts.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Līgumus par iespējkapitāla fondiem ar finanšu starpniekiem slēdz sešu mēnešu laikā no Komisijas regulas Nr.  </w:t>
      </w:r>
      <w:r w:rsidR="00000000" w:rsidRPr="00000000" w:rsidDel="00000000">
        <w:rPr>
          <w:rtl w:val="0"/>
        </w:rPr>
        <w:t xml:space="preserve">651/2014</w:t>
      </w:r>
      <w:r w:rsidR="00000000" w:rsidRPr="00000000" w:rsidDel="00000000">
        <w:rPr>
          <w:rtl w:val="0"/>
        </w:rPr>
        <w:t xml:space="preserve"> darbības beigām saskaņā ar Komisijas regulas Nr.  </w:t>
      </w:r>
      <w:r w:rsidR="00000000" w:rsidRPr="00000000" w:rsidDel="00000000">
        <w:rPr>
          <w:rtl w:val="0"/>
        </w:rPr>
        <w:t xml:space="preserve">651/2014</w:t>
      </w:r>
      <w:r w:rsidR="00000000" w:rsidRPr="00000000" w:rsidDel="00000000">
        <w:rPr>
          <w:rtl w:val="0"/>
        </w:rPr>
        <w:t xml:space="preserve"> 58. panta 4.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24-TA-247</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24-TA-247</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noteikumu_konsolidētā_versija_24-TA-247.docx</dc:title>
</cp:coreProperties>
</file>

<file path=docProps/custom.xml><?xml version="1.0" encoding="utf-8"?>
<Properties xmlns="http://schemas.openxmlformats.org/officeDocument/2006/custom-properties" xmlns:vt="http://schemas.openxmlformats.org/officeDocument/2006/docPropsVTypes"/>
</file>